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A9D9C" w14:textId="24FCB2D4" w:rsidR="00B652AA" w:rsidRPr="00F1596A" w:rsidRDefault="00B652AA">
      <w:pPr>
        <w:rPr>
          <w:b/>
          <w:bCs/>
          <w:sz w:val="28"/>
          <w:szCs w:val="28"/>
        </w:rPr>
      </w:pPr>
      <w:r w:rsidRPr="00F1596A">
        <w:rPr>
          <w:b/>
          <w:bCs/>
          <w:sz w:val="28"/>
          <w:szCs w:val="28"/>
        </w:rPr>
        <w:t>Overzicht van Vragen en Antwoorden (Q&amp;A) n.a.v. de droogte situatie</w:t>
      </w:r>
    </w:p>
    <w:p w14:paraId="6C3BDCF0" w14:textId="41C8BAE7" w:rsidR="00B652AA" w:rsidRPr="00F1596A" w:rsidRDefault="00B652AA" w:rsidP="00CD14A4">
      <w:pPr>
        <w:pStyle w:val="Geenafstand"/>
        <w:numPr>
          <w:ilvl w:val="0"/>
          <w:numId w:val="2"/>
        </w:numPr>
        <w:rPr>
          <w:b/>
          <w:bCs/>
          <w:u w:val="single"/>
        </w:rPr>
      </w:pPr>
      <w:r w:rsidRPr="00F1596A">
        <w:rPr>
          <w:b/>
          <w:bCs/>
          <w:u w:val="single"/>
        </w:rPr>
        <w:t>Vragen m.b.t. onttrekking oppervlaktewater</w:t>
      </w:r>
      <w:r w:rsidR="00F1596A">
        <w:rPr>
          <w:b/>
          <w:bCs/>
          <w:u w:val="single"/>
        </w:rPr>
        <w:t xml:space="preserve"> en grondwater</w:t>
      </w:r>
      <w:r w:rsidRPr="00F1596A">
        <w:rPr>
          <w:b/>
          <w:bCs/>
          <w:u w:val="single"/>
        </w:rPr>
        <w:t xml:space="preserve"> </w:t>
      </w:r>
    </w:p>
    <w:p w14:paraId="42CEC938" w14:textId="10C945A6" w:rsidR="00B652AA" w:rsidRDefault="00B652AA" w:rsidP="00B652AA">
      <w:pPr>
        <w:pStyle w:val="Geenafstand"/>
        <w:numPr>
          <w:ilvl w:val="0"/>
          <w:numId w:val="1"/>
        </w:numPr>
      </w:pPr>
      <w:r>
        <w:t>V: Wie stelt een verbod op onttrekking oppervlaktewater in?</w:t>
      </w:r>
    </w:p>
    <w:p w14:paraId="2F8DAD0A" w14:textId="1481AEE6" w:rsidR="00FA50A7" w:rsidRPr="00F1596A" w:rsidRDefault="00B652AA" w:rsidP="00F1596A">
      <w:pPr>
        <w:pStyle w:val="Geenafstand"/>
        <w:ind w:left="720"/>
        <w:rPr>
          <w:i/>
          <w:iCs/>
        </w:rPr>
      </w:pPr>
      <w:r w:rsidRPr="00B652AA">
        <w:rPr>
          <w:i/>
          <w:iCs/>
        </w:rPr>
        <w:t>A</w:t>
      </w:r>
      <w:r>
        <w:t xml:space="preserve">: </w:t>
      </w:r>
      <w:r w:rsidR="00FA50A7" w:rsidRPr="00F1596A">
        <w:rPr>
          <w:rFonts w:cstheme="minorHAnsi"/>
          <w:i/>
          <w:iCs/>
        </w:rPr>
        <w:t xml:space="preserve">Het instellen van een </w:t>
      </w:r>
      <w:r w:rsidR="00F1596A">
        <w:rPr>
          <w:rFonts w:cstheme="minorHAnsi"/>
          <w:i/>
          <w:iCs/>
        </w:rPr>
        <w:t xml:space="preserve">onttrekkingsverbod t.b.v. </w:t>
      </w:r>
      <w:r w:rsidR="00FA50A7" w:rsidRPr="00F1596A">
        <w:rPr>
          <w:rFonts w:cstheme="minorHAnsi"/>
          <w:i/>
          <w:iCs/>
        </w:rPr>
        <w:t>beregening</w:t>
      </w:r>
      <w:r w:rsidR="00F1596A">
        <w:rPr>
          <w:rFonts w:cstheme="minorHAnsi"/>
          <w:i/>
          <w:iCs/>
        </w:rPr>
        <w:t>,</w:t>
      </w:r>
      <w:r w:rsidR="00FA50A7" w:rsidRPr="00F1596A">
        <w:rPr>
          <w:rFonts w:cstheme="minorHAnsi"/>
          <w:i/>
          <w:iCs/>
        </w:rPr>
        <w:t xml:space="preserve"> is een regionale afweging</w:t>
      </w:r>
      <w:r w:rsidR="00F1596A">
        <w:rPr>
          <w:rFonts w:cstheme="minorHAnsi"/>
          <w:i/>
          <w:iCs/>
        </w:rPr>
        <w:t xml:space="preserve"> en wordt door het waterschap genomen.</w:t>
      </w:r>
      <w:r w:rsidR="00FA50A7" w:rsidRPr="00F1596A">
        <w:rPr>
          <w:rFonts w:cstheme="minorHAnsi"/>
          <w:i/>
          <w:iCs/>
        </w:rPr>
        <w:t xml:space="preserve"> Een beregeningsverbod is</w:t>
      </w:r>
      <w:r w:rsidR="00F1596A">
        <w:rPr>
          <w:rFonts w:cstheme="minorHAnsi"/>
          <w:i/>
          <w:iCs/>
        </w:rPr>
        <w:t xml:space="preserve"> als</w:t>
      </w:r>
      <w:r w:rsidR="00FA50A7" w:rsidRPr="00F1596A">
        <w:rPr>
          <w:rFonts w:cstheme="minorHAnsi"/>
          <w:i/>
          <w:iCs/>
        </w:rPr>
        <w:t xml:space="preserve"> een beleidsregel </w:t>
      </w:r>
      <w:r w:rsidR="00F1596A">
        <w:rPr>
          <w:rFonts w:cstheme="minorHAnsi"/>
          <w:i/>
          <w:iCs/>
        </w:rPr>
        <w:t xml:space="preserve">door het </w:t>
      </w:r>
      <w:r w:rsidR="00480879">
        <w:rPr>
          <w:rFonts w:cstheme="minorHAnsi"/>
          <w:i/>
          <w:iCs/>
        </w:rPr>
        <w:t xml:space="preserve">waterschap vastgesteld. Bij de afweging wordt </w:t>
      </w:r>
      <w:r w:rsidR="00FA50A7" w:rsidRPr="00F1596A">
        <w:rPr>
          <w:rFonts w:cstheme="minorHAnsi"/>
          <w:i/>
          <w:iCs/>
        </w:rPr>
        <w:t>de (regionale) verdringingsreeks</w:t>
      </w:r>
      <w:r w:rsidR="00480879">
        <w:rPr>
          <w:rFonts w:cstheme="minorHAnsi"/>
          <w:i/>
          <w:iCs/>
        </w:rPr>
        <w:t xml:space="preserve"> in ogenschouw genomen</w:t>
      </w:r>
      <w:r w:rsidR="00FA50A7" w:rsidRPr="00F1596A">
        <w:rPr>
          <w:rFonts w:cstheme="minorHAnsi"/>
          <w:i/>
          <w:iCs/>
        </w:rPr>
        <w:t>. In verschillende regio’s hebben waterschappen in 2018 beregeningsverboden afgekondigd en/of agrariërs gevraagd minder te beregenen. De beregeningsverboden lopen uiteen in type verbod (uit grond- of oppervlaktewater), lengte (dagen tot maanden) en duur (dag rond / dagdeel).</w:t>
      </w:r>
    </w:p>
    <w:p w14:paraId="41B74F02" w14:textId="3842C3CF" w:rsidR="00F1596A" w:rsidRDefault="00F1596A" w:rsidP="00B652AA">
      <w:pPr>
        <w:pStyle w:val="Geenafstand"/>
        <w:numPr>
          <w:ilvl w:val="0"/>
          <w:numId w:val="1"/>
        </w:numPr>
      </w:pPr>
      <w:r>
        <w:t xml:space="preserve">V: </w:t>
      </w:r>
      <w:r w:rsidR="00480879">
        <w:t>W</w:t>
      </w:r>
      <w:r>
        <w:t>ie zorgt voor de communicatie m.b.t. de onttrekkingsverboden?</w:t>
      </w:r>
    </w:p>
    <w:p w14:paraId="6C8C8F8B" w14:textId="19310000" w:rsidR="00480879" w:rsidRPr="00480879" w:rsidRDefault="00F1596A" w:rsidP="00480879">
      <w:pPr>
        <w:pStyle w:val="Geenafstand"/>
        <w:ind w:left="720"/>
      </w:pPr>
      <w:r>
        <w:rPr>
          <w:i/>
          <w:iCs/>
        </w:rPr>
        <w:t>A</w:t>
      </w:r>
      <w:r w:rsidRPr="00F1596A">
        <w:t xml:space="preserve">: </w:t>
      </w:r>
      <w:r w:rsidRPr="00F1596A">
        <w:rPr>
          <w:i/>
          <w:iCs/>
        </w:rPr>
        <w:t>Ervaringen uit 2018</w:t>
      </w:r>
      <w:r>
        <w:rPr>
          <w:i/>
          <w:iCs/>
        </w:rPr>
        <w:t xml:space="preserve"> en 2019 </w:t>
      </w:r>
      <w:r w:rsidRPr="00F1596A">
        <w:rPr>
          <w:i/>
          <w:iCs/>
        </w:rPr>
        <w:t xml:space="preserve"> laten zien dat goede</w:t>
      </w:r>
      <w:r w:rsidR="00480879">
        <w:rPr>
          <w:i/>
          <w:iCs/>
        </w:rPr>
        <w:t>, éé</w:t>
      </w:r>
      <w:r>
        <w:rPr>
          <w:i/>
          <w:iCs/>
        </w:rPr>
        <w:t xml:space="preserve">nduidige </w:t>
      </w:r>
      <w:r w:rsidRPr="00F1596A">
        <w:rPr>
          <w:i/>
          <w:iCs/>
        </w:rPr>
        <w:t xml:space="preserve">communicatie </w:t>
      </w:r>
      <w:r>
        <w:rPr>
          <w:i/>
          <w:iCs/>
        </w:rPr>
        <w:t xml:space="preserve">door de waterschappen </w:t>
      </w:r>
      <w:r w:rsidRPr="00F1596A">
        <w:rPr>
          <w:i/>
          <w:iCs/>
        </w:rPr>
        <w:t xml:space="preserve">over beregenings- en onttrekkingsverboden van </w:t>
      </w:r>
      <w:r>
        <w:rPr>
          <w:i/>
          <w:iCs/>
        </w:rPr>
        <w:t xml:space="preserve">groot </w:t>
      </w:r>
      <w:r w:rsidRPr="00F1596A">
        <w:rPr>
          <w:i/>
          <w:iCs/>
        </w:rPr>
        <w:t>belang is</w:t>
      </w:r>
      <w:r>
        <w:rPr>
          <w:i/>
          <w:iCs/>
        </w:rPr>
        <w:t>. Belangrijk daarbij is dat</w:t>
      </w:r>
      <w:r w:rsidRPr="00F1596A">
        <w:rPr>
          <w:i/>
          <w:iCs/>
        </w:rPr>
        <w:t xml:space="preserve"> aangeven </w:t>
      </w:r>
      <w:r>
        <w:rPr>
          <w:i/>
          <w:iCs/>
        </w:rPr>
        <w:t xml:space="preserve">wordt </w:t>
      </w:r>
      <w:r w:rsidRPr="00F1596A">
        <w:rPr>
          <w:i/>
          <w:iCs/>
        </w:rPr>
        <w:t xml:space="preserve">om wat voor verbod het gaat (type, lengte, dag/dagdeel, vergunning-/meldingsplicht) en waarom het betreffende besluit is genomen. </w:t>
      </w:r>
      <w:r w:rsidR="00480879">
        <w:rPr>
          <w:i/>
          <w:iCs/>
        </w:rPr>
        <w:t>LTO heeft steeds aangedrongen op het geven</w:t>
      </w:r>
      <w:r w:rsidRPr="00F1596A">
        <w:rPr>
          <w:i/>
          <w:iCs/>
        </w:rPr>
        <w:t xml:space="preserve"> van duidelijkheid over het regionale beregeningsbeleid</w:t>
      </w:r>
      <w:r w:rsidR="00480879">
        <w:rPr>
          <w:i/>
          <w:iCs/>
        </w:rPr>
        <w:t xml:space="preserve"> als </w:t>
      </w:r>
      <w:r w:rsidR="00480879" w:rsidRPr="00F1596A">
        <w:rPr>
          <w:i/>
          <w:iCs/>
        </w:rPr>
        <w:t>een belangrijk onderdeel van transparantie over waterbeschikbaarheid.</w:t>
      </w:r>
    </w:p>
    <w:p w14:paraId="48AFAED8" w14:textId="4E1F6CDE" w:rsidR="00B652AA" w:rsidRDefault="00B652AA" w:rsidP="00480879">
      <w:pPr>
        <w:pStyle w:val="Geenafstand"/>
        <w:numPr>
          <w:ilvl w:val="0"/>
          <w:numId w:val="1"/>
        </w:numPr>
      </w:pPr>
      <w:r>
        <w:t xml:space="preserve">V: </w:t>
      </w:r>
      <w:r w:rsidR="00480879">
        <w:t>W</w:t>
      </w:r>
      <w:r>
        <w:t>ie stelt een verbod op onttrekking grondwater in</w:t>
      </w:r>
      <w:r w:rsidR="003E321C">
        <w:t>?</w:t>
      </w:r>
    </w:p>
    <w:p w14:paraId="606B9787" w14:textId="51D3C5D4" w:rsidR="00B652AA" w:rsidRDefault="00B652AA" w:rsidP="00B652AA">
      <w:pPr>
        <w:pStyle w:val="Geenafstand"/>
        <w:ind w:left="720"/>
        <w:rPr>
          <w:i/>
          <w:iCs/>
        </w:rPr>
      </w:pPr>
      <w:r>
        <w:rPr>
          <w:i/>
          <w:iCs/>
        </w:rPr>
        <w:t xml:space="preserve">A: Voor grondwater onttrekking zijn provincie en waterschap verantwoordelijk. Per provincie kan </w:t>
      </w:r>
      <w:r w:rsidR="00186F46">
        <w:rPr>
          <w:i/>
          <w:iCs/>
        </w:rPr>
        <w:t>dat</w:t>
      </w:r>
      <w:r>
        <w:rPr>
          <w:i/>
          <w:iCs/>
        </w:rPr>
        <w:t xml:space="preserve"> anders geregeld zijn. In ieder geval is de provincie het bevoegde gezag voor de onttrekking van het diepe grondwater (èn grootschalig)</w:t>
      </w:r>
      <w:r w:rsidR="003E321C">
        <w:rPr>
          <w:i/>
          <w:iCs/>
        </w:rPr>
        <w:t xml:space="preserve"> </w:t>
      </w:r>
      <w:r w:rsidR="00186F46">
        <w:rPr>
          <w:i/>
          <w:iCs/>
        </w:rPr>
        <w:t xml:space="preserve"> en het waterschap voor de ondiepe onttrekkingen. Bij de afwegingen houdt het bevoegde gezag nadrukkelijk rekening met de gevolgen van de grondwateronttrekking op o.a. de effecten op natuurterreinen en drin</w:t>
      </w:r>
      <w:r w:rsidR="00FA50A7">
        <w:rPr>
          <w:i/>
          <w:iCs/>
        </w:rPr>
        <w:t>k</w:t>
      </w:r>
      <w:r w:rsidR="00186F46">
        <w:rPr>
          <w:i/>
          <w:iCs/>
        </w:rPr>
        <w:t>waterwinningen.</w:t>
      </w:r>
    </w:p>
    <w:p w14:paraId="2A2BD8E1" w14:textId="14806FE2" w:rsidR="00B652AA" w:rsidRDefault="00B652AA" w:rsidP="00B652AA">
      <w:pPr>
        <w:pStyle w:val="Geenafstand"/>
        <w:numPr>
          <w:ilvl w:val="0"/>
          <w:numId w:val="1"/>
        </w:numPr>
      </w:pPr>
      <w:r>
        <w:t xml:space="preserve">V: </w:t>
      </w:r>
      <w:r w:rsidR="00CD14A4">
        <w:t>W</w:t>
      </w:r>
      <w:r>
        <w:t>at is de verdringingsreeks?</w:t>
      </w:r>
    </w:p>
    <w:p w14:paraId="6F27199E" w14:textId="445937CC" w:rsidR="00186F46" w:rsidRPr="00B652AA" w:rsidRDefault="00B652AA" w:rsidP="00FA50A7">
      <w:pPr>
        <w:pStyle w:val="Geenafstand"/>
        <w:ind w:left="720"/>
        <w:rPr>
          <w:i/>
          <w:iCs/>
        </w:rPr>
      </w:pPr>
      <w:r>
        <w:rPr>
          <w:i/>
          <w:iCs/>
        </w:rPr>
        <w:t xml:space="preserve">A: </w:t>
      </w:r>
      <w:r w:rsidR="00480879">
        <w:rPr>
          <w:i/>
          <w:iCs/>
        </w:rPr>
        <w:t>D</w:t>
      </w:r>
      <w:r>
        <w:rPr>
          <w:i/>
          <w:iCs/>
        </w:rPr>
        <w:t>e verdringingsreeks is een bij wet vastgesteld</w:t>
      </w:r>
      <w:r w:rsidR="00480879">
        <w:rPr>
          <w:i/>
          <w:iCs/>
        </w:rPr>
        <w:t>e</w:t>
      </w:r>
      <w:r>
        <w:rPr>
          <w:i/>
          <w:iCs/>
        </w:rPr>
        <w:t xml:space="preserve"> voorkeursvolgorde voor het </w:t>
      </w:r>
      <w:r w:rsidR="00186F46">
        <w:rPr>
          <w:i/>
          <w:iCs/>
        </w:rPr>
        <w:t>aa</w:t>
      </w:r>
      <w:r w:rsidR="00480879">
        <w:rPr>
          <w:i/>
          <w:iCs/>
        </w:rPr>
        <w:t>nleveren</w:t>
      </w:r>
      <w:r>
        <w:rPr>
          <w:i/>
          <w:iCs/>
        </w:rPr>
        <w:t xml:space="preserve"> van oppervlaktewater in tijden</w:t>
      </w:r>
      <w:r w:rsidR="00186F46">
        <w:rPr>
          <w:i/>
          <w:iCs/>
        </w:rPr>
        <w:t xml:space="preserve"> van schaarste.</w:t>
      </w:r>
      <w:r w:rsidR="00186F46" w:rsidRPr="00186F46">
        <w:rPr>
          <w:i/>
          <w:iCs/>
        </w:rPr>
        <w:t xml:space="preserve"> </w:t>
      </w:r>
      <w:r w:rsidR="00186F46">
        <w:rPr>
          <w:i/>
          <w:iCs/>
        </w:rPr>
        <w:t>De verdringingsreeks is n.a.v. de Beleidstafel Droogte opnieuw beoordeeld. Het heeft niet geleid tot aanpassing van de verdringingsreeks</w:t>
      </w:r>
      <w:r w:rsidR="00480879">
        <w:rPr>
          <w:i/>
          <w:iCs/>
        </w:rPr>
        <w:t>;</w:t>
      </w:r>
      <w:r w:rsidR="00186F46">
        <w:rPr>
          <w:i/>
          <w:iCs/>
        </w:rPr>
        <w:t xml:space="preserve"> wel is het een en ander verduidelijkt. Dat betekent dat de land</w:t>
      </w:r>
      <w:r w:rsidR="003E321C">
        <w:rPr>
          <w:i/>
          <w:iCs/>
        </w:rPr>
        <w:t>- en tuin</w:t>
      </w:r>
      <w:r w:rsidR="00186F46">
        <w:rPr>
          <w:i/>
          <w:iCs/>
        </w:rPr>
        <w:t>bouw hoofdzakelijk onder categorie 4 valt en dat alleen voor hoog kapitaalintensieve gewassen</w:t>
      </w:r>
      <w:r w:rsidR="00480879">
        <w:rPr>
          <w:i/>
          <w:iCs/>
        </w:rPr>
        <w:t>,</w:t>
      </w:r>
      <w:r w:rsidR="00186F46">
        <w:rPr>
          <w:i/>
          <w:iCs/>
        </w:rPr>
        <w:t xml:space="preserve"> die </w:t>
      </w:r>
      <w:r w:rsidR="00480879">
        <w:rPr>
          <w:i/>
          <w:iCs/>
        </w:rPr>
        <w:t xml:space="preserve">een </w:t>
      </w:r>
      <w:r w:rsidR="00186F46">
        <w:rPr>
          <w:i/>
          <w:iCs/>
        </w:rPr>
        <w:t xml:space="preserve">kleinschalige en een kortstondige acute watervraag hebben, onder categorie </w:t>
      </w:r>
      <w:r w:rsidR="00FA50A7">
        <w:rPr>
          <w:i/>
          <w:iCs/>
        </w:rPr>
        <w:t xml:space="preserve">3 </w:t>
      </w:r>
      <w:r w:rsidR="00186F46">
        <w:rPr>
          <w:i/>
          <w:iCs/>
        </w:rPr>
        <w:t>vallen.</w:t>
      </w:r>
      <w:r w:rsidR="00FA50A7" w:rsidRPr="00FA50A7">
        <w:rPr>
          <w:i/>
          <w:iCs/>
        </w:rPr>
        <w:t xml:space="preserve"> Binnen </w:t>
      </w:r>
      <w:r w:rsidR="00480879">
        <w:rPr>
          <w:i/>
          <w:iCs/>
        </w:rPr>
        <w:t xml:space="preserve">de </w:t>
      </w:r>
      <w:r w:rsidR="00FA50A7" w:rsidRPr="00FA50A7">
        <w:rPr>
          <w:i/>
          <w:iCs/>
        </w:rPr>
        <w:t>categorieën 3 en 4 bestaat regionaal de mogelijkheid een nadere prioriteitsvolgorde vast te stellen</w:t>
      </w:r>
      <w:r w:rsidR="00FA50A7">
        <w:rPr>
          <w:i/>
          <w:iCs/>
        </w:rPr>
        <w:t xml:space="preserve">. </w:t>
      </w:r>
      <w:r w:rsidR="00186F46">
        <w:rPr>
          <w:i/>
          <w:iCs/>
        </w:rPr>
        <w:t xml:space="preserve">Nadrukkelijk is door de Beleidstafel geconcludeerd dat </w:t>
      </w:r>
      <w:r w:rsidR="00FA50A7">
        <w:rPr>
          <w:i/>
          <w:iCs/>
        </w:rPr>
        <w:t>er g</w:t>
      </w:r>
      <w:r w:rsidR="00186F46">
        <w:rPr>
          <w:i/>
          <w:iCs/>
        </w:rPr>
        <w:t>een verdringingsreeks voor grondwater  nodig is omdat hiervoor al bevoegdheden  zijn neergelegd bij provincie/waterschap.</w:t>
      </w:r>
    </w:p>
    <w:p w14:paraId="496515A4" w14:textId="19C15D7A" w:rsidR="00B652AA" w:rsidRDefault="00B652AA" w:rsidP="00B652AA">
      <w:pPr>
        <w:pStyle w:val="Geenafstand"/>
        <w:numPr>
          <w:ilvl w:val="0"/>
          <w:numId w:val="1"/>
        </w:numPr>
      </w:pPr>
      <w:r>
        <w:t>V: Bij schaarste treedt de verdringingsreeks in werking. Hoe werkt dat?</w:t>
      </w:r>
    </w:p>
    <w:p w14:paraId="45218564" w14:textId="68D92D2D" w:rsidR="00B652AA" w:rsidRDefault="00B652AA" w:rsidP="00B652AA">
      <w:pPr>
        <w:pStyle w:val="Geenafstand"/>
        <w:ind w:left="720"/>
        <w:rPr>
          <w:i/>
          <w:iCs/>
        </w:rPr>
      </w:pPr>
      <w:r>
        <w:rPr>
          <w:i/>
          <w:iCs/>
        </w:rPr>
        <w:t xml:space="preserve">A:. De verdringing heeft alleen te maken m.b.t. oppervlaktewater dat in een gebied aanwezig is of naar een gebied toestroomt. </w:t>
      </w:r>
      <w:r w:rsidR="00186F46">
        <w:rPr>
          <w:i/>
          <w:iCs/>
        </w:rPr>
        <w:t xml:space="preserve">M.a.w. voor gebieden, die niet met oppervlaktewater te beïnvloeden zijn, geldt de verdringingsreeks niet. </w:t>
      </w:r>
    </w:p>
    <w:p w14:paraId="594B62B8" w14:textId="77777777" w:rsidR="00CD14A4" w:rsidRDefault="00CD14A4" w:rsidP="00CD14A4">
      <w:pPr>
        <w:pStyle w:val="Geenafstand"/>
        <w:numPr>
          <w:ilvl w:val="0"/>
          <w:numId w:val="1"/>
        </w:numPr>
      </w:pPr>
      <w:r>
        <w:t>V: In het kader van de Droogtetafel is de opdracht verleend om op een natuurkaart te inventariseren in welke natuurgebieden bij waterschaarste onherstelbare schade optreedt</w:t>
      </w:r>
    </w:p>
    <w:p w14:paraId="6EA6FAC6" w14:textId="08ACDB38" w:rsidR="00CD14A4" w:rsidRDefault="00CD14A4" w:rsidP="00CD14A4">
      <w:pPr>
        <w:pStyle w:val="Geenafstand"/>
        <w:ind w:left="720"/>
        <w:rPr>
          <w:i/>
          <w:iCs/>
        </w:rPr>
      </w:pPr>
      <w:r>
        <w:rPr>
          <w:i/>
          <w:iCs/>
        </w:rPr>
        <w:t>A: Deze opdracht is inderdaad uitgevoerd door provincies in samenwerking met de Terrein Beherende Organisaties (TBO’s). Op de natuurkaart staan de natuurgebieden die bij droogte tot onherstelbare schade leiden en die door toepassing van de verdringingsreeks geholpen moeten worden (mits er wel sprake is van aanvoer van voldoende beschikbaar oppervlaktewater). Veelvuldig hanteren provincies in samenspraak met het waterschap ook nog aanvullende maatregelen t.a.v.</w:t>
      </w:r>
      <w:r w:rsidR="007E0FB7">
        <w:rPr>
          <w:i/>
          <w:iCs/>
        </w:rPr>
        <w:t xml:space="preserve"> </w:t>
      </w:r>
      <w:r>
        <w:rPr>
          <w:i/>
          <w:iCs/>
        </w:rPr>
        <w:t xml:space="preserve">de  onttrekking van oppervlakte- en grondwater, in situaties waar geen sprake is van wateraanvoer. </w:t>
      </w:r>
    </w:p>
    <w:p w14:paraId="0038DBCA" w14:textId="20547DD2" w:rsidR="003E321C" w:rsidRDefault="003E321C" w:rsidP="00CD14A4">
      <w:pPr>
        <w:pStyle w:val="Geenafstand"/>
        <w:ind w:left="720"/>
        <w:rPr>
          <w:i/>
          <w:iCs/>
        </w:rPr>
      </w:pPr>
    </w:p>
    <w:p w14:paraId="646BA5EC" w14:textId="77777777" w:rsidR="003E321C" w:rsidRDefault="003E321C" w:rsidP="00CD14A4">
      <w:pPr>
        <w:pStyle w:val="Geenafstand"/>
        <w:ind w:left="720"/>
        <w:rPr>
          <w:i/>
          <w:iCs/>
        </w:rPr>
      </w:pPr>
    </w:p>
    <w:p w14:paraId="6BE5C98B" w14:textId="6971CF6E" w:rsidR="00CD14A4" w:rsidRDefault="00CD14A4" w:rsidP="00CD14A4">
      <w:pPr>
        <w:pStyle w:val="Geenafstand"/>
        <w:ind w:left="720"/>
        <w:rPr>
          <w:i/>
          <w:iCs/>
        </w:rPr>
      </w:pPr>
    </w:p>
    <w:p w14:paraId="4E2FAB91" w14:textId="2D287E91" w:rsidR="00CD14A4" w:rsidRDefault="00CD14A4" w:rsidP="00A40873">
      <w:pPr>
        <w:pStyle w:val="Geenafstand"/>
        <w:numPr>
          <w:ilvl w:val="0"/>
          <w:numId w:val="2"/>
        </w:numPr>
        <w:rPr>
          <w:b/>
          <w:bCs/>
          <w:u w:val="single"/>
        </w:rPr>
      </w:pPr>
      <w:r w:rsidRPr="00CD14A4">
        <w:rPr>
          <w:b/>
          <w:bCs/>
          <w:u w:val="single"/>
        </w:rPr>
        <w:lastRenderedPageBreak/>
        <w:t>Vragen m.b.t. de waterbeschikbaarheid</w:t>
      </w:r>
    </w:p>
    <w:p w14:paraId="058C550D" w14:textId="34CC9168" w:rsidR="00A40873" w:rsidRDefault="00A40873" w:rsidP="00A40873">
      <w:pPr>
        <w:pStyle w:val="Geenafstand"/>
        <w:numPr>
          <w:ilvl w:val="0"/>
          <w:numId w:val="1"/>
        </w:numPr>
      </w:pPr>
      <w:r w:rsidRPr="00A40873">
        <w:t>V:</w:t>
      </w:r>
      <w:r>
        <w:t xml:space="preserve"> Veel wordt gesproken over de grote watervraag vanuit de land</w:t>
      </w:r>
      <w:r w:rsidR="003E321C">
        <w:t>- en tuin</w:t>
      </w:r>
      <w:r>
        <w:t xml:space="preserve">bouw, maar de agrarische sector is toch niet de enige </w:t>
      </w:r>
      <w:r w:rsidR="003532BB">
        <w:t>gebruiker/</w:t>
      </w:r>
      <w:r>
        <w:t>onttrekker van zoetwater?</w:t>
      </w:r>
    </w:p>
    <w:p w14:paraId="2F03E1F1" w14:textId="4A9D0D85" w:rsidR="00BF03D8" w:rsidRDefault="00A40873" w:rsidP="00BF03D8">
      <w:pPr>
        <w:pStyle w:val="Geenafstand"/>
        <w:ind w:left="720"/>
        <w:rPr>
          <w:i/>
          <w:iCs/>
        </w:rPr>
      </w:pPr>
      <w:r>
        <w:rPr>
          <w:i/>
          <w:iCs/>
        </w:rPr>
        <w:t xml:space="preserve">A: </w:t>
      </w:r>
      <w:r w:rsidR="003E321C">
        <w:rPr>
          <w:i/>
          <w:iCs/>
        </w:rPr>
        <w:t>Door de zichtbare beregeningsinstallaties in het land, kan het beeld on</w:t>
      </w:r>
      <w:r w:rsidR="00BF03D8">
        <w:rPr>
          <w:i/>
          <w:iCs/>
        </w:rPr>
        <w:t>t</w:t>
      </w:r>
      <w:r w:rsidR="003E321C">
        <w:rPr>
          <w:i/>
          <w:iCs/>
        </w:rPr>
        <w:t xml:space="preserve">staan dat de land- en tuinbouw een </w:t>
      </w:r>
      <w:r w:rsidR="00BF03D8">
        <w:rPr>
          <w:i/>
          <w:iCs/>
        </w:rPr>
        <w:t xml:space="preserve">grote onttrekker is van grond- en oppervlaktewater. </w:t>
      </w:r>
      <w:r>
        <w:rPr>
          <w:i/>
          <w:iCs/>
        </w:rPr>
        <w:t>Dit is niet correct omdat</w:t>
      </w:r>
      <w:r w:rsidR="00BF03D8">
        <w:rPr>
          <w:i/>
          <w:iCs/>
        </w:rPr>
        <w:t>:</w:t>
      </w:r>
      <w:r>
        <w:rPr>
          <w:i/>
          <w:iCs/>
        </w:rPr>
        <w:t xml:space="preserve"> land</w:t>
      </w:r>
      <w:r w:rsidR="003E321C">
        <w:rPr>
          <w:i/>
          <w:iCs/>
        </w:rPr>
        <w:t>- en tuin</w:t>
      </w:r>
      <w:r>
        <w:rPr>
          <w:i/>
          <w:iCs/>
        </w:rPr>
        <w:t>bouw jaarrond slechts zo’n 15 à 20% gebruikt. De drinkwatersector en de grote industriële onttrekkers en gebruikers van proces- en koelwater zijn grootverbruikers</w:t>
      </w:r>
      <w:r w:rsidR="00BF03D8">
        <w:rPr>
          <w:i/>
          <w:iCs/>
        </w:rPr>
        <w:t xml:space="preserve"> van grond- en oppervlaktewater. Onttrekking door de land- en tuinbouw gebeurt wel meer met piekbelasting. Behalve onttrekking, werken boeren en tuinders samen met waterschappen juist aan het op orde brengen van het grondwaterpeil, bijv. door het toestaan van een hoger winterpeil. </w:t>
      </w:r>
    </w:p>
    <w:p w14:paraId="62955F07" w14:textId="768EBCC8" w:rsidR="00A07140" w:rsidRDefault="00A07140" w:rsidP="00A07140">
      <w:pPr>
        <w:pStyle w:val="Geenafstand"/>
        <w:numPr>
          <w:ilvl w:val="0"/>
          <w:numId w:val="1"/>
        </w:numPr>
      </w:pPr>
      <w:r>
        <w:t>V: Heel veel regenwater wordt door de land</w:t>
      </w:r>
      <w:r w:rsidR="00C168BA">
        <w:t>- en tuin</w:t>
      </w:r>
      <w:r>
        <w:t>bouw vastgehouden en opgeslagen in de bodem. Wordt hiermee voldoende rekening gehouden bij de vraag naar wateronttrekking?</w:t>
      </w:r>
    </w:p>
    <w:p w14:paraId="54115822" w14:textId="7CBCA73B" w:rsidR="003532BB" w:rsidRPr="00963592" w:rsidRDefault="00963592" w:rsidP="003532BB">
      <w:pPr>
        <w:pStyle w:val="Geenafstand"/>
        <w:ind w:left="720"/>
        <w:rPr>
          <w:i/>
          <w:iCs/>
        </w:rPr>
      </w:pPr>
      <w:r>
        <w:rPr>
          <w:i/>
          <w:iCs/>
        </w:rPr>
        <w:t xml:space="preserve">A: Inderdaad </w:t>
      </w:r>
      <w:r w:rsidR="007E0FB7">
        <w:rPr>
          <w:i/>
          <w:iCs/>
        </w:rPr>
        <w:t>is</w:t>
      </w:r>
      <w:r>
        <w:rPr>
          <w:i/>
          <w:iCs/>
        </w:rPr>
        <w:t xml:space="preserve"> het landelijk gebied </w:t>
      </w:r>
      <w:r w:rsidR="007E0FB7">
        <w:rPr>
          <w:i/>
          <w:iCs/>
        </w:rPr>
        <w:t>een</w:t>
      </w:r>
      <w:r>
        <w:rPr>
          <w:i/>
          <w:iCs/>
        </w:rPr>
        <w:t xml:space="preserve"> belangrijke buffer voor het vasthouden en bergen van regenwater. Aan de vergroting van deze buffercapaciteit door een betere bodemstructuur wordt o.a. via DAW gewerkt. Er is nog geen link gelegd door de waterbeheerder tussen onttrekkingsvergunning en bodemstructuurmaatregelen. Dit valt voor de toekomst niet uit te sluiten.  </w:t>
      </w:r>
    </w:p>
    <w:p w14:paraId="19DF5489" w14:textId="2377FA4D" w:rsidR="003532BB" w:rsidRDefault="00A07140" w:rsidP="00A07140">
      <w:pPr>
        <w:pStyle w:val="Geenafstand"/>
        <w:numPr>
          <w:ilvl w:val="0"/>
          <w:numId w:val="1"/>
        </w:numPr>
      </w:pPr>
      <w:r>
        <w:t xml:space="preserve">V: </w:t>
      </w:r>
      <w:r w:rsidR="003532BB">
        <w:t>Binnen de land</w:t>
      </w:r>
      <w:r w:rsidR="00BF03D8">
        <w:t>- en tuin</w:t>
      </w:r>
      <w:r w:rsidR="003532BB">
        <w:t>bouw wordt toch veel energie en geld gestoken in maatregelen om de watervraag te beperken. Klopt dat?</w:t>
      </w:r>
    </w:p>
    <w:p w14:paraId="436840AC" w14:textId="6C68785E" w:rsidR="003532BB" w:rsidRPr="003532BB" w:rsidRDefault="003532BB" w:rsidP="003532BB">
      <w:pPr>
        <w:pStyle w:val="Geenafstand"/>
        <w:ind w:left="720"/>
        <w:rPr>
          <w:i/>
          <w:iCs/>
        </w:rPr>
      </w:pPr>
      <w:r>
        <w:rPr>
          <w:i/>
          <w:iCs/>
        </w:rPr>
        <w:t>A: Inderdaad is de agrarische sector volop bezig om waterbesparende technieken te gaan toepassen, waar het gaat om beregeningsmethoden. Daarnaast nemen zij maatregelen om in de bodem meer water vast te houden (verbetering bodemstructuur) en</w:t>
      </w:r>
      <w:r w:rsidR="005D3C5A">
        <w:rPr>
          <w:i/>
          <w:iCs/>
        </w:rPr>
        <w:t xml:space="preserve"> door te </w:t>
      </w:r>
      <w:r>
        <w:rPr>
          <w:i/>
          <w:iCs/>
        </w:rPr>
        <w:t xml:space="preserve">investeren in technische vernieuwing voor wateropslag in de bodem (o.a. onderwaterdrainage). Via andere  teelt- en bedrijfssystemen wordt ingezet op </w:t>
      </w:r>
      <w:r w:rsidR="005D3C5A">
        <w:rPr>
          <w:i/>
          <w:iCs/>
        </w:rPr>
        <w:t>een kleinere zoet</w:t>
      </w:r>
      <w:r>
        <w:rPr>
          <w:i/>
          <w:iCs/>
        </w:rPr>
        <w:t>waterbehoefte.</w:t>
      </w:r>
      <w:r w:rsidR="005D3C5A">
        <w:rPr>
          <w:i/>
          <w:iCs/>
        </w:rPr>
        <w:t xml:space="preserve"> Verder wordt via rasveredeling ingezet op meer zo</w:t>
      </w:r>
      <w:r w:rsidR="00B230E4">
        <w:rPr>
          <w:i/>
          <w:iCs/>
        </w:rPr>
        <w:t>u</w:t>
      </w:r>
      <w:r w:rsidR="005D3C5A">
        <w:rPr>
          <w:i/>
          <w:iCs/>
        </w:rPr>
        <w:t xml:space="preserve">t tolererende gewassen en teelten. </w:t>
      </w:r>
    </w:p>
    <w:p w14:paraId="7C7C25C1" w14:textId="63B0272F" w:rsidR="00A07140" w:rsidRDefault="00BF03D8" w:rsidP="00A07140">
      <w:pPr>
        <w:pStyle w:val="Geenafstand"/>
        <w:numPr>
          <w:ilvl w:val="0"/>
          <w:numId w:val="1"/>
        </w:numPr>
      </w:pPr>
      <w:r>
        <w:t>Klopt het dat</w:t>
      </w:r>
      <w:r w:rsidR="00A07140">
        <w:t xml:space="preserve"> door menselijk handelen de grote zoetwatervoorraadbuffers in Nederland omwille van (Europese) natuurbelangen en -afspraken  of economische motieven (</w:t>
      </w:r>
      <w:r w:rsidR="004012D8">
        <w:t xml:space="preserve">zoals </w:t>
      </w:r>
      <w:r w:rsidR="00A07140">
        <w:t>uitdiepen van Nieuwe Waterweg t.b.v. haven Rotterdam)  geheel of gedeeltelijk verzilt</w:t>
      </w:r>
      <w:r w:rsidR="00B230E4">
        <w:t>en</w:t>
      </w:r>
      <w:r>
        <w:t>?</w:t>
      </w:r>
    </w:p>
    <w:p w14:paraId="30F4775A" w14:textId="05BD66C6" w:rsidR="00F3057F" w:rsidRPr="00F3057F" w:rsidRDefault="00F3057F" w:rsidP="00F3057F">
      <w:pPr>
        <w:pStyle w:val="Geenafstand"/>
        <w:ind w:left="720"/>
        <w:rPr>
          <w:i/>
          <w:iCs/>
        </w:rPr>
      </w:pPr>
      <w:r>
        <w:rPr>
          <w:i/>
          <w:iCs/>
        </w:rPr>
        <w:t xml:space="preserve">A: Deze constatering klopt. Verdieping van de Nieuwe Waterweg leidt tot meer verzilting en dat vraag weer meer </w:t>
      </w:r>
      <w:r w:rsidR="004012D8">
        <w:rPr>
          <w:i/>
          <w:iCs/>
        </w:rPr>
        <w:t>zoet</w:t>
      </w:r>
      <w:r>
        <w:rPr>
          <w:i/>
          <w:iCs/>
        </w:rPr>
        <w:t>water vanuit de grote rivieren om d</w:t>
      </w:r>
      <w:r w:rsidR="004012D8">
        <w:rPr>
          <w:i/>
          <w:iCs/>
        </w:rPr>
        <w:t>e verzilting</w:t>
      </w:r>
      <w:r>
        <w:rPr>
          <w:i/>
          <w:iCs/>
        </w:rPr>
        <w:t xml:space="preserve"> tegen te houden. Het Kierbesluit in de Haringvliet omwille van de visstand in de grote rivieren of het op termijn laten verzilten van het Volkerak Zoom Meer zijn voorbeelden </w:t>
      </w:r>
      <w:r w:rsidR="00BF03D8">
        <w:rPr>
          <w:i/>
          <w:iCs/>
        </w:rPr>
        <w:t>waarin</w:t>
      </w:r>
      <w:r>
        <w:rPr>
          <w:i/>
          <w:iCs/>
        </w:rPr>
        <w:t xml:space="preserve"> onze zoetwatervoorraad </w:t>
      </w:r>
      <w:r w:rsidR="00BF03D8">
        <w:rPr>
          <w:i/>
          <w:iCs/>
        </w:rPr>
        <w:t xml:space="preserve">wordt </w:t>
      </w:r>
      <w:r>
        <w:rPr>
          <w:i/>
          <w:iCs/>
        </w:rPr>
        <w:t>verklein</w:t>
      </w:r>
      <w:r w:rsidR="00BF03D8">
        <w:rPr>
          <w:i/>
          <w:iCs/>
        </w:rPr>
        <w:t>d</w:t>
      </w:r>
      <w:r>
        <w:rPr>
          <w:i/>
          <w:iCs/>
        </w:rPr>
        <w:t xml:space="preserve">. </w:t>
      </w:r>
    </w:p>
    <w:p w14:paraId="76E4E558" w14:textId="14DA9502" w:rsidR="00A07140" w:rsidRPr="00607AF5" w:rsidRDefault="00F3057F" w:rsidP="00A07140">
      <w:pPr>
        <w:pStyle w:val="Geenafstand"/>
        <w:numPr>
          <w:ilvl w:val="0"/>
          <w:numId w:val="1"/>
        </w:numPr>
      </w:pPr>
      <w:r>
        <w:t xml:space="preserve">V: Steeds meer wordt de waterbeschikbaarheid in relatie gebracht met het grondgebruik. Wordt het adagium “peil volgt functie” losgelaten en wordt </w:t>
      </w:r>
      <w:r w:rsidR="004012D8">
        <w:t>“</w:t>
      </w:r>
      <w:r>
        <w:t>functie volgt peil</w:t>
      </w:r>
      <w:r w:rsidR="004012D8">
        <w:t>”</w:t>
      </w:r>
      <w:r>
        <w:t xml:space="preserve"> nu meer het </w:t>
      </w:r>
      <w:r w:rsidRPr="00607AF5">
        <w:t xml:space="preserve">uitgangspunt voor het handelen? </w:t>
      </w:r>
    </w:p>
    <w:p w14:paraId="5F4FEC14" w14:textId="2BB316FE" w:rsidR="00607AF5" w:rsidRPr="00E539CB" w:rsidRDefault="00607AF5" w:rsidP="00B230E4">
      <w:pPr>
        <w:pStyle w:val="Lijstalinea"/>
        <w:overflowPunct w:val="0"/>
        <w:autoSpaceDE w:val="0"/>
        <w:autoSpaceDN w:val="0"/>
        <w:spacing w:after="0" w:line="240" w:lineRule="auto"/>
        <w:ind w:left="708"/>
        <w:textAlignment w:val="baseline"/>
        <w:rPr>
          <w:rFonts w:cstheme="minorHAnsi"/>
          <w:i/>
          <w:iCs/>
          <w:sz w:val="22"/>
          <w:szCs w:val="22"/>
          <w:lang w:eastAsia="nl-NL"/>
        </w:rPr>
      </w:pPr>
      <w:r w:rsidRPr="00607AF5">
        <w:rPr>
          <w:i/>
          <w:iCs/>
          <w:sz w:val="22"/>
          <w:szCs w:val="22"/>
        </w:rPr>
        <w:t xml:space="preserve">A: Inderdaad is deze constatering juist. </w:t>
      </w:r>
      <w:r w:rsidR="00B230E4">
        <w:rPr>
          <w:i/>
          <w:iCs/>
          <w:sz w:val="22"/>
          <w:szCs w:val="22"/>
        </w:rPr>
        <w:t>Voor de veenweidegebieden is b</w:t>
      </w:r>
      <w:r w:rsidRPr="00607AF5">
        <w:rPr>
          <w:i/>
          <w:iCs/>
          <w:sz w:val="22"/>
          <w:szCs w:val="22"/>
        </w:rPr>
        <w:t xml:space="preserve">ij het klimaatakkoord  vooral ingezoomd  op de bodemdaling en </w:t>
      </w:r>
      <w:r w:rsidR="00E539CB">
        <w:rPr>
          <w:i/>
          <w:iCs/>
          <w:sz w:val="22"/>
          <w:szCs w:val="22"/>
        </w:rPr>
        <w:t>w</w:t>
      </w:r>
      <w:r w:rsidRPr="00607AF5">
        <w:rPr>
          <w:i/>
          <w:iCs/>
          <w:sz w:val="22"/>
          <w:szCs w:val="22"/>
        </w:rPr>
        <w:t>aardoor extra oxidatie van het veen</w:t>
      </w:r>
      <w:r w:rsidR="00E539CB">
        <w:rPr>
          <w:i/>
          <w:iCs/>
          <w:sz w:val="22"/>
          <w:szCs w:val="22"/>
        </w:rPr>
        <w:t xml:space="preserve"> plaatsvindt</w:t>
      </w:r>
      <w:r w:rsidRPr="00607AF5">
        <w:rPr>
          <w:i/>
          <w:iCs/>
          <w:sz w:val="22"/>
          <w:szCs w:val="22"/>
        </w:rPr>
        <w:t xml:space="preserve"> (met CO2 uitstoot tot gevolg).</w:t>
      </w:r>
      <w:r w:rsidR="00067B84">
        <w:rPr>
          <w:i/>
          <w:iCs/>
          <w:sz w:val="22"/>
          <w:szCs w:val="22"/>
        </w:rPr>
        <w:t xml:space="preserve"> </w:t>
      </w:r>
      <w:r w:rsidR="00B230E4" w:rsidRPr="00E539CB">
        <w:rPr>
          <w:i/>
          <w:iCs/>
          <w:sz w:val="22"/>
          <w:szCs w:val="22"/>
        </w:rPr>
        <w:t>Reden om voor dez</w:t>
      </w:r>
      <w:r w:rsidR="00B230E4" w:rsidRPr="00E539CB">
        <w:rPr>
          <w:sz w:val="22"/>
          <w:szCs w:val="22"/>
        </w:rPr>
        <w:t>e</w:t>
      </w:r>
      <w:r w:rsidR="00B230E4" w:rsidRPr="00E539CB">
        <w:rPr>
          <w:i/>
          <w:iCs/>
          <w:sz w:val="22"/>
          <w:szCs w:val="22"/>
        </w:rPr>
        <w:t xml:space="preserve"> gebieden het peil niet verder aan te pa</w:t>
      </w:r>
      <w:r w:rsidR="00067B84">
        <w:rPr>
          <w:i/>
          <w:iCs/>
          <w:sz w:val="22"/>
          <w:szCs w:val="22"/>
        </w:rPr>
        <w:t>s</w:t>
      </w:r>
      <w:r w:rsidR="00B230E4" w:rsidRPr="00E539CB">
        <w:rPr>
          <w:i/>
          <w:iCs/>
          <w:sz w:val="22"/>
          <w:szCs w:val="22"/>
        </w:rPr>
        <w:t>sen (verlagen)</w:t>
      </w:r>
      <w:r w:rsidR="00067B84">
        <w:rPr>
          <w:i/>
          <w:iCs/>
          <w:sz w:val="22"/>
          <w:szCs w:val="22"/>
        </w:rPr>
        <w:t xml:space="preserve">. </w:t>
      </w:r>
      <w:r w:rsidRPr="00E539CB">
        <w:rPr>
          <w:i/>
          <w:iCs/>
          <w:sz w:val="22"/>
          <w:szCs w:val="22"/>
        </w:rPr>
        <w:t>Hetzelfde zien we terugkomen rond de waterbeschikbaarheid in tijden van droogte. De stelling die hierbij wordt gehanteerd is dat de beschikbaarheid van zoetwater niet overal altijd gegarandeerd kan worden. Daarom moet rekening gehouden worden bij de ruimte</w:t>
      </w:r>
      <w:r w:rsidRPr="00E539CB">
        <w:rPr>
          <w:rFonts w:cstheme="minorHAnsi"/>
          <w:i/>
          <w:iCs/>
          <w:sz w:val="22"/>
          <w:szCs w:val="22"/>
        </w:rPr>
        <w:t>lijke inrichting met waterbeschikbaarheid en w</w:t>
      </w:r>
      <w:r w:rsidRPr="00E539CB">
        <w:rPr>
          <w:rFonts w:cstheme="minorHAnsi"/>
          <w:i/>
          <w:iCs/>
          <w:sz w:val="22"/>
          <w:szCs w:val="22"/>
          <w:lang w:eastAsia="nl-NL"/>
        </w:rPr>
        <w:t xml:space="preserve">aar nodig door aanpassing van het landgebruik aan de beschikbaarheid van voldoende zoetwater. Voor dit beleidsuitgangspunt is opgeroepen vanuit de Beleidstafel droogte en </w:t>
      </w:r>
      <w:r w:rsidR="004012D8" w:rsidRPr="00E539CB">
        <w:rPr>
          <w:rFonts w:cstheme="minorHAnsi"/>
          <w:i/>
          <w:iCs/>
          <w:sz w:val="22"/>
          <w:szCs w:val="22"/>
          <w:lang w:eastAsia="nl-NL"/>
        </w:rPr>
        <w:t xml:space="preserve">het staat geschreven </w:t>
      </w:r>
      <w:r w:rsidRPr="00E539CB">
        <w:rPr>
          <w:rFonts w:cstheme="minorHAnsi"/>
          <w:i/>
          <w:iCs/>
          <w:sz w:val="22"/>
          <w:szCs w:val="22"/>
          <w:lang w:eastAsia="nl-NL"/>
        </w:rPr>
        <w:t xml:space="preserve">in de </w:t>
      </w:r>
      <w:r w:rsidR="003532BB" w:rsidRPr="00E539CB">
        <w:rPr>
          <w:rFonts w:cstheme="minorHAnsi"/>
          <w:i/>
          <w:iCs/>
          <w:sz w:val="22"/>
          <w:szCs w:val="22"/>
          <w:lang w:eastAsia="nl-NL"/>
        </w:rPr>
        <w:t xml:space="preserve">Kabinetsbrief over de </w:t>
      </w:r>
      <w:r w:rsidRPr="00E539CB">
        <w:rPr>
          <w:rFonts w:cstheme="minorHAnsi"/>
          <w:i/>
          <w:iCs/>
          <w:sz w:val="22"/>
          <w:szCs w:val="22"/>
          <w:lang w:eastAsia="nl-NL"/>
        </w:rPr>
        <w:t>uitvoering</w:t>
      </w:r>
      <w:r w:rsidR="003532BB" w:rsidRPr="00E539CB">
        <w:rPr>
          <w:rFonts w:cstheme="minorHAnsi"/>
          <w:i/>
          <w:iCs/>
          <w:sz w:val="22"/>
          <w:szCs w:val="22"/>
          <w:lang w:eastAsia="nl-NL"/>
        </w:rPr>
        <w:t xml:space="preserve"> van</w:t>
      </w:r>
      <w:r w:rsidRPr="00E539CB">
        <w:rPr>
          <w:rFonts w:cstheme="minorHAnsi"/>
          <w:i/>
          <w:iCs/>
          <w:sz w:val="22"/>
          <w:szCs w:val="22"/>
          <w:lang w:eastAsia="nl-NL"/>
        </w:rPr>
        <w:t xml:space="preserve"> de NOVI</w:t>
      </w:r>
      <w:r w:rsidR="003532BB" w:rsidRPr="00E539CB">
        <w:rPr>
          <w:rFonts w:cstheme="minorHAnsi"/>
          <w:i/>
          <w:iCs/>
          <w:sz w:val="22"/>
          <w:szCs w:val="22"/>
          <w:lang w:eastAsia="nl-NL"/>
        </w:rPr>
        <w:t>.</w:t>
      </w:r>
    </w:p>
    <w:p w14:paraId="1C84E31C" w14:textId="1820AE0F" w:rsidR="00F3057F" w:rsidRPr="00E539CB" w:rsidRDefault="00607AF5" w:rsidP="00607AF5">
      <w:pPr>
        <w:pStyle w:val="Geenafstand"/>
        <w:ind w:left="720"/>
        <w:rPr>
          <w:i/>
          <w:iCs/>
        </w:rPr>
      </w:pPr>
      <w:r w:rsidRPr="00E539CB">
        <w:rPr>
          <w:i/>
          <w:iCs/>
        </w:rPr>
        <w:t xml:space="preserve">  </w:t>
      </w:r>
    </w:p>
    <w:p w14:paraId="7E922438" w14:textId="3E012821" w:rsidR="009C66A8" w:rsidRPr="009C66A8" w:rsidRDefault="00A40873" w:rsidP="009C66A8">
      <w:pPr>
        <w:pStyle w:val="Geenafstand"/>
        <w:numPr>
          <w:ilvl w:val="0"/>
          <w:numId w:val="2"/>
        </w:numPr>
        <w:rPr>
          <w:b/>
          <w:bCs/>
          <w:u w:val="single"/>
        </w:rPr>
      </w:pPr>
      <w:r w:rsidRPr="00A40873">
        <w:rPr>
          <w:b/>
          <w:bCs/>
          <w:u w:val="single"/>
        </w:rPr>
        <w:t>Vragen m.b.t. de klimaatadaptatie</w:t>
      </w:r>
    </w:p>
    <w:p w14:paraId="23CEC89E" w14:textId="2FBCDFA1" w:rsidR="00B652AA" w:rsidRDefault="004012D8" w:rsidP="004012D8">
      <w:pPr>
        <w:pStyle w:val="Geenafstand"/>
        <w:numPr>
          <w:ilvl w:val="0"/>
          <w:numId w:val="1"/>
        </w:numPr>
      </w:pPr>
      <w:r>
        <w:t xml:space="preserve">V: Boeren </w:t>
      </w:r>
      <w:r w:rsidR="00BF03D8">
        <w:t xml:space="preserve">en tuinders </w:t>
      </w:r>
      <w:r>
        <w:t>hanteren de stellingname dat land</w:t>
      </w:r>
      <w:r w:rsidR="00BF03D8">
        <w:t>- en tuin</w:t>
      </w:r>
      <w:r>
        <w:t xml:space="preserve">bouw niet kan plaatsvinden als niet over voldoende zoetwater kan worden beschikt. </w:t>
      </w:r>
      <w:r w:rsidR="00BF03D8">
        <w:t>B</w:t>
      </w:r>
      <w:r>
        <w:t>ereid</w:t>
      </w:r>
      <w:r w:rsidR="0050266D">
        <w:t>t</w:t>
      </w:r>
      <w:r>
        <w:t xml:space="preserve"> de land</w:t>
      </w:r>
      <w:r w:rsidR="00BF03D8">
        <w:t>- en tuin</w:t>
      </w:r>
      <w:r>
        <w:t xml:space="preserve">bouw zich </w:t>
      </w:r>
      <w:r>
        <w:lastRenderedPageBreak/>
        <w:t xml:space="preserve">wel voor op </w:t>
      </w:r>
      <w:r w:rsidR="0050266D">
        <w:t>klimaat</w:t>
      </w:r>
      <w:r>
        <w:t>verandering</w:t>
      </w:r>
      <w:r w:rsidR="0050266D">
        <w:t>,</w:t>
      </w:r>
      <w:r>
        <w:t xml:space="preserve"> waardoor </w:t>
      </w:r>
      <w:r w:rsidR="00E539CB">
        <w:t xml:space="preserve">zich </w:t>
      </w:r>
      <w:r w:rsidR="0050266D">
        <w:t xml:space="preserve">enerzijds er </w:t>
      </w:r>
      <w:r>
        <w:t xml:space="preserve">meer en langdurige perioden van droogte/hitte </w:t>
      </w:r>
      <w:r w:rsidR="005B717A">
        <w:t>voor</w:t>
      </w:r>
      <w:r>
        <w:t>doen</w:t>
      </w:r>
      <w:r w:rsidR="005B717A">
        <w:t xml:space="preserve"> en </w:t>
      </w:r>
      <w:r w:rsidR="0050266D">
        <w:t xml:space="preserve">anderzijds </w:t>
      </w:r>
      <w:r w:rsidR="005B717A">
        <w:t>situaties met heftiger buien</w:t>
      </w:r>
      <w:r>
        <w:t>?</w:t>
      </w:r>
    </w:p>
    <w:p w14:paraId="509776DE" w14:textId="0552C531" w:rsidR="004012D8" w:rsidRDefault="004012D8" w:rsidP="004012D8">
      <w:pPr>
        <w:pStyle w:val="Geenafstand"/>
        <w:ind w:left="720"/>
        <w:rPr>
          <w:i/>
          <w:iCs/>
        </w:rPr>
      </w:pPr>
      <w:r>
        <w:rPr>
          <w:i/>
          <w:iCs/>
        </w:rPr>
        <w:t>A: De inzet van de land</w:t>
      </w:r>
      <w:r w:rsidR="00C168BA">
        <w:rPr>
          <w:i/>
          <w:iCs/>
        </w:rPr>
        <w:t>- en tuin</w:t>
      </w:r>
      <w:r>
        <w:rPr>
          <w:i/>
          <w:iCs/>
        </w:rPr>
        <w:t xml:space="preserve">bouw </w:t>
      </w:r>
      <w:r w:rsidR="005B717A">
        <w:rPr>
          <w:i/>
          <w:iCs/>
        </w:rPr>
        <w:t>richt zich op meerdere sporen</w:t>
      </w:r>
      <w:r w:rsidR="00BF03D8">
        <w:rPr>
          <w:i/>
          <w:iCs/>
        </w:rPr>
        <w:t>,</w:t>
      </w:r>
      <w:r w:rsidR="005B717A">
        <w:rPr>
          <w:i/>
          <w:iCs/>
        </w:rPr>
        <w:t xml:space="preserve"> zoals het zuinig omgaan met </w:t>
      </w:r>
      <w:r>
        <w:rPr>
          <w:i/>
          <w:iCs/>
        </w:rPr>
        <w:t xml:space="preserve"> water door waterbesparende technieken toe te passen</w:t>
      </w:r>
      <w:r w:rsidR="005B717A">
        <w:rPr>
          <w:i/>
          <w:iCs/>
        </w:rPr>
        <w:t xml:space="preserve">. </w:t>
      </w:r>
      <w:r>
        <w:rPr>
          <w:i/>
          <w:iCs/>
        </w:rPr>
        <w:t>Daarnaast i</w:t>
      </w:r>
      <w:r w:rsidR="00BA7FDD">
        <w:rPr>
          <w:i/>
          <w:iCs/>
        </w:rPr>
        <w:t>s</w:t>
      </w:r>
      <w:r>
        <w:rPr>
          <w:i/>
          <w:iCs/>
        </w:rPr>
        <w:t xml:space="preserve"> </w:t>
      </w:r>
      <w:r w:rsidR="005B717A">
        <w:rPr>
          <w:i/>
          <w:iCs/>
        </w:rPr>
        <w:t xml:space="preserve">aanpassen van het </w:t>
      </w:r>
      <w:r>
        <w:rPr>
          <w:i/>
          <w:iCs/>
        </w:rPr>
        <w:t xml:space="preserve"> bedrijfsmanagement</w:t>
      </w:r>
      <w:r w:rsidR="005B717A">
        <w:rPr>
          <w:i/>
          <w:iCs/>
        </w:rPr>
        <w:t xml:space="preserve"> </w:t>
      </w:r>
      <w:r>
        <w:rPr>
          <w:i/>
          <w:iCs/>
        </w:rPr>
        <w:t>nodig</w:t>
      </w:r>
      <w:r w:rsidR="005B717A">
        <w:rPr>
          <w:i/>
          <w:iCs/>
        </w:rPr>
        <w:t>,</w:t>
      </w:r>
      <w:r>
        <w:rPr>
          <w:i/>
          <w:iCs/>
        </w:rPr>
        <w:t xml:space="preserve"> waarmee antwoord wordt gegeven </w:t>
      </w:r>
      <w:r w:rsidR="005B717A">
        <w:rPr>
          <w:i/>
          <w:iCs/>
        </w:rPr>
        <w:t xml:space="preserve">op het gegeven </w:t>
      </w:r>
      <w:r>
        <w:rPr>
          <w:i/>
          <w:iCs/>
        </w:rPr>
        <w:t>dat niet alles meer kan zoals men dat gewend was.</w:t>
      </w:r>
      <w:r w:rsidR="005B717A">
        <w:rPr>
          <w:i/>
          <w:iCs/>
        </w:rPr>
        <w:t xml:space="preserve"> Verder </w:t>
      </w:r>
      <w:r w:rsidR="0050266D">
        <w:rPr>
          <w:i/>
          <w:iCs/>
        </w:rPr>
        <w:t>leveren</w:t>
      </w:r>
      <w:r w:rsidR="005B717A">
        <w:rPr>
          <w:i/>
          <w:iCs/>
        </w:rPr>
        <w:t xml:space="preserve"> maatregelen op het vlak van het bodembeheer/bodemstructuur een forse bijdrage aan zowel de </w:t>
      </w:r>
      <w:r w:rsidR="004F5D5A">
        <w:rPr>
          <w:i/>
          <w:iCs/>
        </w:rPr>
        <w:t xml:space="preserve">waterkwaliteit als </w:t>
      </w:r>
      <w:r w:rsidR="005B717A">
        <w:rPr>
          <w:i/>
          <w:iCs/>
        </w:rPr>
        <w:t>-</w:t>
      </w:r>
      <w:r w:rsidR="004F5D5A">
        <w:rPr>
          <w:i/>
          <w:iCs/>
        </w:rPr>
        <w:t>kwantiteit</w:t>
      </w:r>
      <w:r w:rsidR="005B717A">
        <w:rPr>
          <w:i/>
          <w:iCs/>
        </w:rPr>
        <w:t xml:space="preserve"> </w:t>
      </w:r>
      <w:r w:rsidR="00BA7FDD">
        <w:rPr>
          <w:i/>
          <w:iCs/>
        </w:rPr>
        <w:t>Tenslotte wordt via het kennisspoor op innovaties gerekend.</w:t>
      </w:r>
    </w:p>
    <w:p w14:paraId="47B97125" w14:textId="1B12ACDB" w:rsidR="00AF5B5B" w:rsidRDefault="005B717A" w:rsidP="00AF5B5B">
      <w:pPr>
        <w:pStyle w:val="Geenafstand"/>
        <w:numPr>
          <w:ilvl w:val="0"/>
          <w:numId w:val="1"/>
        </w:numPr>
      </w:pPr>
      <w:r>
        <w:t xml:space="preserve">V: </w:t>
      </w:r>
      <w:r w:rsidR="00AF5B5B" w:rsidRPr="00AF5B5B">
        <w:t xml:space="preserve">Niet altijd en overal kan voor alle watergebruikers en sectoren voldoende zoetwater van goede kwaliteit gegarandeerd worden. Zeker niet in die delen van Nederland waar geen wateraanvoer mogelijk is en in </w:t>
      </w:r>
      <w:r w:rsidR="00C22B80">
        <w:t xml:space="preserve">de </w:t>
      </w:r>
      <w:r w:rsidR="00AF5B5B" w:rsidRPr="00AF5B5B">
        <w:t>verziltingsgevoelige gebieden.</w:t>
      </w:r>
      <w:r w:rsidR="0050266D">
        <w:t xml:space="preserve"> Wat betekent dit voor de betreffende ondernemers?</w:t>
      </w:r>
    </w:p>
    <w:p w14:paraId="3BF3B642" w14:textId="407CE909" w:rsidR="00AF5B5B" w:rsidRPr="00AF5B5B" w:rsidRDefault="0050266D" w:rsidP="0050266D">
      <w:pPr>
        <w:pStyle w:val="Geenafstand"/>
        <w:ind w:left="720"/>
        <w:rPr>
          <w:i/>
          <w:iCs/>
        </w:rPr>
      </w:pPr>
      <w:r>
        <w:rPr>
          <w:i/>
          <w:iCs/>
        </w:rPr>
        <w:t>A:</w:t>
      </w:r>
      <w:r w:rsidRPr="0050266D">
        <w:rPr>
          <w:i/>
          <w:iCs/>
        </w:rPr>
        <w:t xml:space="preserve"> Een toekomstbestendige zoetwatervoorziening vergt </w:t>
      </w:r>
      <w:r w:rsidR="00C22B80">
        <w:rPr>
          <w:i/>
          <w:iCs/>
        </w:rPr>
        <w:t>een</w:t>
      </w:r>
      <w:r w:rsidRPr="0050266D">
        <w:rPr>
          <w:i/>
          <w:iCs/>
        </w:rPr>
        <w:t xml:space="preserve"> klimaatbestendig land- en watergebruik. </w:t>
      </w:r>
      <w:r>
        <w:rPr>
          <w:i/>
          <w:iCs/>
        </w:rPr>
        <w:t xml:space="preserve">Daarom </w:t>
      </w:r>
      <w:r w:rsidR="00C22B80">
        <w:rPr>
          <w:i/>
          <w:iCs/>
        </w:rPr>
        <w:t>wordt</w:t>
      </w:r>
      <w:r>
        <w:rPr>
          <w:i/>
          <w:iCs/>
        </w:rPr>
        <w:t xml:space="preserve"> gewerkt aan een klimaat</w:t>
      </w:r>
      <w:r w:rsidR="00C22B80">
        <w:rPr>
          <w:i/>
          <w:iCs/>
        </w:rPr>
        <w:t xml:space="preserve"> </w:t>
      </w:r>
      <w:r>
        <w:rPr>
          <w:i/>
          <w:iCs/>
        </w:rPr>
        <w:t>robuust watersysteem.</w:t>
      </w:r>
      <w:r w:rsidR="00C30726">
        <w:rPr>
          <w:i/>
          <w:iCs/>
        </w:rPr>
        <w:t xml:space="preserve"> </w:t>
      </w:r>
      <w:r>
        <w:rPr>
          <w:i/>
          <w:iCs/>
        </w:rPr>
        <w:t xml:space="preserve">Klimaatbestendig landgebruik </w:t>
      </w:r>
      <w:r w:rsidRPr="0050266D">
        <w:rPr>
          <w:i/>
          <w:iCs/>
        </w:rPr>
        <w:t xml:space="preserve">kan betekenen dat </w:t>
      </w:r>
      <w:r>
        <w:rPr>
          <w:i/>
          <w:iCs/>
        </w:rPr>
        <w:t>het</w:t>
      </w:r>
      <w:r w:rsidRPr="0050266D">
        <w:rPr>
          <w:i/>
          <w:iCs/>
        </w:rPr>
        <w:t xml:space="preserve"> landgebruik </w:t>
      </w:r>
      <w:r>
        <w:rPr>
          <w:i/>
          <w:iCs/>
        </w:rPr>
        <w:t xml:space="preserve">wordt aangepast </w:t>
      </w:r>
      <w:r w:rsidRPr="0050266D">
        <w:rPr>
          <w:i/>
          <w:iCs/>
        </w:rPr>
        <w:t xml:space="preserve">aan </w:t>
      </w:r>
      <w:r>
        <w:rPr>
          <w:i/>
          <w:iCs/>
        </w:rPr>
        <w:t>d</w:t>
      </w:r>
      <w:r w:rsidRPr="0050266D">
        <w:rPr>
          <w:i/>
          <w:iCs/>
        </w:rPr>
        <w:t xml:space="preserve">e waterbeschikbaarheid. Dit vergt regionaal maatwerk door provincies en gemeenten. </w:t>
      </w:r>
      <w:r>
        <w:rPr>
          <w:i/>
          <w:iCs/>
        </w:rPr>
        <w:t>Daarom is het noodzakelijk dat land</w:t>
      </w:r>
      <w:r w:rsidR="00C168BA">
        <w:rPr>
          <w:i/>
          <w:iCs/>
        </w:rPr>
        <w:t>- en tuin</w:t>
      </w:r>
      <w:r>
        <w:rPr>
          <w:i/>
          <w:iCs/>
        </w:rPr>
        <w:t>bouw is aangesloten op de discussies over d</w:t>
      </w:r>
      <w:r w:rsidRPr="0050266D">
        <w:rPr>
          <w:i/>
          <w:iCs/>
        </w:rPr>
        <w:t>e uitkomsten van de stresstesten en risicodialogen</w:t>
      </w:r>
      <w:r>
        <w:rPr>
          <w:i/>
          <w:iCs/>
        </w:rPr>
        <w:t xml:space="preserve"> die </w:t>
      </w:r>
      <w:r w:rsidR="00C22B80">
        <w:rPr>
          <w:i/>
          <w:iCs/>
        </w:rPr>
        <w:t xml:space="preserve">in het kader van DPRA plaatsvinden en </w:t>
      </w:r>
      <w:r>
        <w:rPr>
          <w:i/>
          <w:iCs/>
        </w:rPr>
        <w:t>moeten leiden tot</w:t>
      </w:r>
      <w:r w:rsidRPr="0050266D">
        <w:rPr>
          <w:i/>
          <w:iCs/>
        </w:rPr>
        <w:t xml:space="preserve"> afspraken voor </w:t>
      </w:r>
      <w:r>
        <w:rPr>
          <w:i/>
          <w:iCs/>
        </w:rPr>
        <w:t xml:space="preserve">een </w:t>
      </w:r>
      <w:r w:rsidRPr="0050266D">
        <w:rPr>
          <w:i/>
          <w:iCs/>
        </w:rPr>
        <w:t>klimaatbestendige inrichting.</w:t>
      </w:r>
    </w:p>
    <w:p w14:paraId="1A72B3B6" w14:textId="0ACD5873" w:rsidR="00CE0CAC" w:rsidRPr="00CE0CAC" w:rsidRDefault="00CE0CAC" w:rsidP="00CE0CAC">
      <w:pPr>
        <w:pStyle w:val="Geenafstand"/>
        <w:numPr>
          <w:ilvl w:val="0"/>
          <w:numId w:val="1"/>
        </w:numPr>
        <w:rPr>
          <w:i/>
          <w:iCs/>
        </w:rPr>
      </w:pPr>
      <w:r w:rsidRPr="00CE0CAC">
        <w:t xml:space="preserve">Het actieprogramma </w:t>
      </w:r>
      <w:r w:rsidR="00C22B80">
        <w:t xml:space="preserve">“Klimaatadaptatie landbouw” </w:t>
      </w:r>
      <w:r w:rsidR="00BA7FDD">
        <w:t xml:space="preserve">heeft tot doel </w:t>
      </w:r>
      <w:r w:rsidRPr="00CE0CAC">
        <w:t>dat de land</w:t>
      </w:r>
      <w:r w:rsidR="00C168BA">
        <w:t>- en tuin</w:t>
      </w:r>
      <w:r w:rsidRPr="00CE0CAC">
        <w:t xml:space="preserve">bouw beter </w:t>
      </w:r>
      <w:r w:rsidR="00BA7FDD">
        <w:t>inspeelt op de</w:t>
      </w:r>
      <w:r w:rsidRPr="00CE0CAC">
        <w:t xml:space="preserve"> effecten van de trends ‘het wordt natter’, ‘het wordt warmer, ‘het wordt droger’ en ‘de zeespiegel stijgt</w:t>
      </w:r>
      <w:r w:rsidR="00E539CB">
        <w:t>’</w:t>
      </w:r>
      <w:r>
        <w:t xml:space="preserve">. Hierop inspelen wordt adaptatie genoemd. Het voorkomen van schade door deze effecten </w:t>
      </w:r>
      <w:r w:rsidR="00BA7FDD">
        <w:t xml:space="preserve">noemen we </w:t>
      </w:r>
      <w:r>
        <w:t>mitigatie</w:t>
      </w:r>
      <w:r w:rsidR="00BA7FDD">
        <w:t>.</w:t>
      </w:r>
      <w:r>
        <w:t xml:space="preserve"> Horen adaptatie- en mitigatiemaatregelen niet bij elkaar?</w:t>
      </w:r>
    </w:p>
    <w:p w14:paraId="1CADB0F8" w14:textId="4203DC14" w:rsidR="00CE0CAC" w:rsidRPr="00CE0CAC" w:rsidRDefault="00CE0CAC" w:rsidP="007229B3">
      <w:pPr>
        <w:pStyle w:val="Geenafstand"/>
        <w:ind w:left="708"/>
        <w:rPr>
          <w:i/>
          <w:iCs/>
        </w:rPr>
      </w:pPr>
      <w:r>
        <w:rPr>
          <w:i/>
          <w:iCs/>
        </w:rPr>
        <w:t>A: De gevolgen van k</w:t>
      </w:r>
      <w:r w:rsidRPr="00CE0CAC">
        <w:rPr>
          <w:i/>
          <w:iCs/>
        </w:rPr>
        <w:t xml:space="preserve">limaatverandering </w:t>
      </w:r>
      <w:r w:rsidR="007229B3">
        <w:rPr>
          <w:i/>
          <w:iCs/>
        </w:rPr>
        <w:t>kent</w:t>
      </w:r>
      <w:r>
        <w:rPr>
          <w:i/>
          <w:iCs/>
        </w:rPr>
        <w:t xml:space="preserve"> verschillende effecten zoals</w:t>
      </w:r>
      <w:r w:rsidR="007229B3">
        <w:rPr>
          <w:i/>
          <w:iCs/>
        </w:rPr>
        <w:t xml:space="preserve"> de verzilting voor de openteelten, </w:t>
      </w:r>
      <w:r w:rsidRPr="00CE0CAC">
        <w:rPr>
          <w:i/>
          <w:iCs/>
        </w:rPr>
        <w:t xml:space="preserve">een zakkend grondwaterpeil, te veel of juist te weinig water voor gewassen, </w:t>
      </w:r>
      <w:r w:rsidR="00BA7FDD">
        <w:rPr>
          <w:i/>
          <w:iCs/>
        </w:rPr>
        <w:t>het versneld</w:t>
      </w:r>
      <w:r w:rsidRPr="00CE0CAC">
        <w:rPr>
          <w:i/>
          <w:iCs/>
        </w:rPr>
        <w:t xml:space="preserve"> inklink</w:t>
      </w:r>
      <w:r w:rsidR="00BA7FDD">
        <w:rPr>
          <w:i/>
          <w:iCs/>
        </w:rPr>
        <w:t>en</w:t>
      </w:r>
      <w:r w:rsidRPr="00CE0CAC">
        <w:rPr>
          <w:i/>
          <w:iCs/>
        </w:rPr>
        <w:t xml:space="preserve"> van veengebieden, verdro</w:t>
      </w:r>
      <w:r w:rsidRPr="00CE0CAC">
        <w:rPr>
          <w:i/>
          <w:iCs/>
        </w:rPr>
        <w:softHyphen/>
        <w:t>ging of verbranding van gewassen</w:t>
      </w:r>
      <w:r w:rsidR="007229B3">
        <w:rPr>
          <w:i/>
          <w:iCs/>
        </w:rPr>
        <w:t xml:space="preserve"> en </w:t>
      </w:r>
      <w:r w:rsidR="00BA7FDD">
        <w:rPr>
          <w:i/>
          <w:iCs/>
        </w:rPr>
        <w:t xml:space="preserve"> </w:t>
      </w:r>
      <w:r w:rsidRPr="00CE0CAC">
        <w:rPr>
          <w:i/>
          <w:iCs/>
        </w:rPr>
        <w:t xml:space="preserve"> nieuwe ziekten en plagen</w:t>
      </w:r>
      <w:r w:rsidR="00BA7FDD">
        <w:rPr>
          <w:i/>
          <w:iCs/>
        </w:rPr>
        <w:t>,</w:t>
      </w:r>
      <w:r w:rsidR="007229B3">
        <w:rPr>
          <w:i/>
          <w:iCs/>
        </w:rPr>
        <w:t xml:space="preserve"> die zich gaan openbaren.</w:t>
      </w:r>
      <w:r w:rsidRPr="00CE0CAC">
        <w:rPr>
          <w:i/>
          <w:iCs/>
        </w:rPr>
        <w:t xml:space="preserve"> Deze effecten verschillen sterk per regio en </w:t>
      </w:r>
      <w:r w:rsidR="007229B3">
        <w:rPr>
          <w:i/>
          <w:iCs/>
        </w:rPr>
        <w:t>het</w:t>
      </w:r>
      <w:r w:rsidR="00BA7FDD">
        <w:rPr>
          <w:i/>
          <w:iCs/>
        </w:rPr>
        <w:t xml:space="preserve"> daar aanwezige </w:t>
      </w:r>
      <w:r w:rsidRPr="00CE0CAC">
        <w:rPr>
          <w:i/>
          <w:iCs/>
        </w:rPr>
        <w:t>bodem- en watersy</w:t>
      </w:r>
      <w:r w:rsidRPr="00CE0CAC">
        <w:rPr>
          <w:i/>
          <w:iCs/>
        </w:rPr>
        <w:softHyphen/>
        <w:t xml:space="preserve">steem. </w:t>
      </w:r>
      <w:r w:rsidR="007229B3">
        <w:rPr>
          <w:i/>
          <w:iCs/>
        </w:rPr>
        <w:t>Daarom vraagt dit om een gebiedsgerichte aanpak.</w:t>
      </w:r>
      <w:r w:rsidR="00C22B80">
        <w:rPr>
          <w:i/>
          <w:iCs/>
        </w:rPr>
        <w:t xml:space="preserve"> Daarbij zullen mitigatie en adaptatie elkaar juist kunnen versterken. </w:t>
      </w:r>
    </w:p>
    <w:p w14:paraId="6C2F3F7B" w14:textId="42D7C986" w:rsidR="00766E4B" w:rsidRPr="00766E4B" w:rsidRDefault="00766E4B" w:rsidP="00766E4B">
      <w:pPr>
        <w:pStyle w:val="Geenafstand"/>
        <w:numPr>
          <w:ilvl w:val="0"/>
          <w:numId w:val="1"/>
        </w:numPr>
        <w:rPr>
          <w:i/>
          <w:iCs/>
        </w:rPr>
      </w:pPr>
      <w:r>
        <w:t>V: Steeds wordt benadrukt dat klimaatadaptatie en ruimtelijke inrichting elkaar kunnen versterken. Is participatie in het DPRA daarom gewenst?</w:t>
      </w:r>
    </w:p>
    <w:p w14:paraId="60B678F2" w14:textId="5DCCA010" w:rsidR="009C66A8" w:rsidRPr="002E2F6A" w:rsidRDefault="00766E4B" w:rsidP="002E2F6A">
      <w:pPr>
        <w:pStyle w:val="Geenafstand"/>
        <w:ind w:left="720"/>
        <w:rPr>
          <w:i/>
          <w:iCs/>
        </w:rPr>
      </w:pPr>
      <w:r>
        <w:rPr>
          <w:i/>
          <w:iCs/>
        </w:rPr>
        <w:t>A: Inderdaad leidt een goede afstemming tussen de klimaatadaptatiemaatregelen en de ruimtelijke invulling tot een beter geïntegreerd beleid. Echter tegelijkertijd moeten we vaststellen dat de land</w:t>
      </w:r>
      <w:r w:rsidR="000121B7">
        <w:rPr>
          <w:i/>
          <w:iCs/>
        </w:rPr>
        <w:t>- en tuin</w:t>
      </w:r>
      <w:r>
        <w:rPr>
          <w:i/>
          <w:iCs/>
        </w:rPr>
        <w:t>bouw nog maar beperkt betrokken wordt bij de stress testen en de daarop volgende risico analyses. Reden om te pleiten om de land</w:t>
      </w:r>
      <w:r w:rsidR="00C168BA">
        <w:rPr>
          <w:i/>
          <w:iCs/>
        </w:rPr>
        <w:t>- en tuin</w:t>
      </w:r>
      <w:r>
        <w:rPr>
          <w:i/>
          <w:iCs/>
        </w:rPr>
        <w:t xml:space="preserve">bouw te betrekken bij </w:t>
      </w:r>
      <w:r w:rsidR="00AF5B5B">
        <w:rPr>
          <w:i/>
          <w:iCs/>
        </w:rPr>
        <w:t xml:space="preserve">het opstellen en uitwerken van </w:t>
      </w:r>
      <w:r>
        <w:rPr>
          <w:i/>
          <w:iCs/>
        </w:rPr>
        <w:t>de DPRA maatregelen.</w:t>
      </w:r>
    </w:p>
    <w:p w14:paraId="76F17ED7" w14:textId="299BE968" w:rsidR="009C66A8" w:rsidRDefault="009C66A8" w:rsidP="009C66A8">
      <w:pPr>
        <w:pStyle w:val="Geenafstand"/>
      </w:pPr>
    </w:p>
    <w:p w14:paraId="5D55F274" w14:textId="243FF197" w:rsidR="009C66A8" w:rsidRPr="009C66A8" w:rsidRDefault="009C66A8" w:rsidP="009C66A8">
      <w:pPr>
        <w:pStyle w:val="Geenafstand"/>
        <w:numPr>
          <w:ilvl w:val="0"/>
          <w:numId w:val="2"/>
        </w:numPr>
        <w:rPr>
          <w:b/>
          <w:bCs/>
          <w:u w:val="single"/>
        </w:rPr>
      </w:pPr>
      <w:r w:rsidRPr="009C66A8">
        <w:rPr>
          <w:b/>
          <w:bCs/>
          <w:u w:val="single"/>
        </w:rPr>
        <w:t xml:space="preserve">Vragen m.b.t. de landelijke </w:t>
      </w:r>
      <w:r w:rsidR="00707A86">
        <w:rPr>
          <w:b/>
          <w:bCs/>
          <w:u w:val="single"/>
        </w:rPr>
        <w:t xml:space="preserve">/EU </w:t>
      </w:r>
      <w:r w:rsidRPr="009C66A8">
        <w:rPr>
          <w:b/>
          <w:bCs/>
          <w:u w:val="single"/>
        </w:rPr>
        <w:t>wet</w:t>
      </w:r>
      <w:r w:rsidR="00707A86">
        <w:rPr>
          <w:b/>
          <w:bCs/>
          <w:u w:val="single"/>
        </w:rPr>
        <w:t>- en regel</w:t>
      </w:r>
      <w:r w:rsidRPr="009C66A8">
        <w:rPr>
          <w:b/>
          <w:bCs/>
          <w:u w:val="single"/>
        </w:rPr>
        <w:t>geving</w:t>
      </w:r>
    </w:p>
    <w:p w14:paraId="7AD82F38" w14:textId="7E5A8603" w:rsidR="009C66A8" w:rsidRPr="00E84728" w:rsidRDefault="00E84728" w:rsidP="00E84728">
      <w:pPr>
        <w:pStyle w:val="Geenafstand"/>
        <w:numPr>
          <w:ilvl w:val="0"/>
          <w:numId w:val="1"/>
        </w:numPr>
        <w:rPr>
          <w:bCs/>
        </w:rPr>
      </w:pPr>
      <w:r>
        <w:rPr>
          <w:bCs/>
        </w:rPr>
        <w:t>V: Hoe is de b</w:t>
      </w:r>
      <w:r w:rsidR="009C66A8" w:rsidRPr="00E84728">
        <w:t xml:space="preserve">etrokkenheid van </w:t>
      </w:r>
      <w:r>
        <w:t xml:space="preserve">LTO </w:t>
      </w:r>
      <w:r w:rsidR="009C66A8" w:rsidRPr="00E84728">
        <w:t>bij landelijke afwegingen waterverdeling</w:t>
      </w:r>
      <w:r>
        <w:t>?</w:t>
      </w:r>
    </w:p>
    <w:p w14:paraId="7D0CF93E" w14:textId="291ECE8C" w:rsidR="00707A86" w:rsidRPr="00707A86" w:rsidRDefault="00E84728" w:rsidP="00707A86">
      <w:pPr>
        <w:pStyle w:val="Geenafstand"/>
        <w:ind w:left="705"/>
        <w:rPr>
          <w:i/>
          <w:iCs/>
        </w:rPr>
      </w:pPr>
      <w:r w:rsidRPr="00707A86">
        <w:rPr>
          <w:i/>
          <w:iCs/>
        </w:rPr>
        <w:t xml:space="preserve">A: </w:t>
      </w:r>
      <w:r w:rsidR="009C66A8" w:rsidRPr="00707A86">
        <w:rPr>
          <w:i/>
          <w:iCs/>
        </w:rPr>
        <w:t>De overheden Rijk (=RWS</w:t>
      </w:r>
      <w:r w:rsidRPr="00707A86">
        <w:rPr>
          <w:i/>
          <w:iCs/>
        </w:rPr>
        <w:t xml:space="preserve"> en LNV</w:t>
      </w:r>
      <w:r w:rsidR="009C66A8" w:rsidRPr="00707A86">
        <w:rPr>
          <w:i/>
          <w:iCs/>
        </w:rPr>
        <w:t>), provincies (=IPO) en waterschappen (=UvW) maken deel uit van de Landelijke Coördinatiecommissie Waterverdeling (LCW)</w:t>
      </w:r>
      <w:r w:rsidRPr="00707A86">
        <w:rPr>
          <w:i/>
          <w:iCs/>
        </w:rPr>
        <w:t>.</w:t>
      </w:r>
      <w:r w:rsidR="009C66A8" w:rsidRPr="00707A86">
        <w:rPr>
          <w:rFonts w:ascii="Verdana" w:hAnsi="Verdana"/>
          <w:i/>
          <w:iCs/>
          <w:color w:val="222222"/>
        </w:rPr>
        <w:t xml:space="preserve"> </w:t>
      </w:r>
      <w:r w:rsidR="009C66A8" w:rsidRPr="00707A86">
        <w:rPr>
          <w:rFonts w:cstheme="minorHAnsi"/>
          <w:i/>
          <w:iCs/>
          <w:color w:val="222222"/>
        </w:rPr>
        <w:t>De LCW schetst een landelijk waterbeeld en adviseert over maatregelen om het beschikbare water te verdelen. Dit gebeurt op basis van de verdringingsreeks</w:t>
      </w:r>
      <w:r w:rsidRPr="00707A86">
        <w:rPr>
          <w:rFonts w:cstheme="minorHAnsi"/>
          <w:i/>
          <w:iCs/>
          <w:color w:val="222222"/>
        </w:rPr>
        <w:t xml:space="preserve">. De </w:t>
      </w:r>
      <w:r w:rsidR="009C66A8" w:rsidRPr="00707A86">
        <w:rPr>
          <w:rFonts w:cstheme="minorHAnsi"/>
          <w:i/>
          <w:iCs/>
        </w:rPr>
        <w:t>LCW heeft formeel geen besluitvormende rol, maar geeft advies aan de</w:t>
      </w:r>
      <w:r w:rsidRPr="00707A86">
        <w:rPr>
          <w:rFonts w:cstheme="minorHAnsi"/>
          <w:i/>
          <w:iCs/>
        </w:rPr>
        <w:t xml:space="preserve"> DG-RWS</w:t>
      </w:r>
      <w:r w:rsidR="009C66A8" w:rsidRPr="00707A86">
        <w:rPr>
          <w:rFonts w:cstheme="minorHAnsi"/>
          <w:i/>
          <w:iCs/>
        </w:rPr>
        <w:t xml:space="preserve"> </w:t>
      </w:r>
      <w:r w:rsidRPr="00707A86">
        <w:rPr>
          <w:rFonts w:cstheme="minorHAnsi"/>
          <w:i/>
          <w:iCs/>
        </w:rPr>
        <w:t xml:space="preserve">onder wiens leiding het Management team Watertekorten opereert. Naast het LCW </w:t>
      </w:r>
      <w:r w:rsidRPr="00707A86">
        <w:rPr>
          <w:i/>
          <w:iCs/>
        </w:rPr>
        <w:t>wordt in 6 regionale droogte overleggen (</w:t>
      </w:r>
      <w:proofErr w:type="spellStart"/>
      <w:r w:rsidRPr="00707A86">
        <w:rPr>
          <w:i/>
          <w:iCs/>
        </w:rPr>
        <w:t>RDO’s</w:t>
      </w:r>
      <w:proofErr w:type="spellEnd"/>
      <w:r w:rsidRPr="00707A86">
        <w:rPr>
          <w:i/>
          <w:iCs/>
        </w:rPr>
        <w:t>) de actuele situatie besproken, mede op basis van de info van de waterschappen en RWS.</w:t>
      </w:r>
    </w:p>
    <w:p w14:paraId="328A7669" w14:textId="1DE69E30" w:rsidR="009C66A8" w:rsidRPr="00707A86" w:rsidRDefault="00707A86" w:rsidP="00707A86">
      <w:pPr>
        <w:pStyle w:val="Lijstalinea"/>
        <w:numPr>
          <w:ilvl w:val="0"/>
          <w:numId w:val="1"/>
        </w:numPr>
        <w:rPr>
          <w:i/>
          <w:iCs/>
          <w:sz w:val="22"/>
          <w:szCs w:val="22"/>
        </w:rPr>
      </w:pPr>
      <w:r>
        <w:rPr>
          <w:sz w:val="22"/>
          <w:szCs w:val="22"/>
        </w:rPr>
        <w:t>V: Intensieve periodes van droogte of natheid vra</w:t>
      </w:r>
      <w:r w:rsidR="00E539CB">
        <w:rPr>
          <w:sz w:val="22"/>
          <w:szCs w:val="22"/>
        </w:rPr>
        <w:t>gen</w:t>
      </w:r>
      <w:r>
        <w:rPr>
          <w:sz w:val="22"/>
          <w:szCs w:val="22"/>
        </w:rPr>
        <w:t xml:space="preserve"> vaak om tijdige aanpassing van de landelijke of Europese (GLB) regelgeving. Wordt hier tijdig op geanticipeerd door de Rijksoverheid?</w:t>
      </w:r>
    </w:p>
    <w:p w14:paraId="55238C6A" w14:textId="69C6B71E" w:rsidR="00707A86" w:rsidRPr="00707A86" w:rsidRDefault="00707A86" w:rsidP="00707A86">
      <w:pPr>
        <w:pStyle w:val="Lijstalinea"/>
        <w:rPr>
          <w:i/>
          <w:iCs/>
          <w:sz w:val="22"/>
          <w:szCs w:val="22"/>
        </w:rPr>
      </w:pPr>
      <w:r>
        <w:rPr>
          <w:i/>
          <w:iCs/>
          <w:sz w:val="22"/>
          <w:szCs w:val="22"/>
        </w:rPr>
        <w:lastRenderedPageBreak/>
        <w:t xml:space="preserve">A: Bij de droogte in 2018 is pas laat de aanpassing van regelgeving tot uitvoering gebracht. Vaak vraagt het om adviezen van commissie of instemming van Brussel. </w:t>
      </w:r>
      <w:r w:rsidR="00E86B69">
        <w:rPr>
          <w:i/>
          <w:iCs/>
          <w:sz w:val="22"/>
          <w:szCs w:val="22"/>
        </w:rPr>
        <w:t>LTO Nederland pleit voor een permanent draaiboek voor een periode van aanhoudende en langdurige droogte.</w:t>
      </w:r>
    </w:p>
    <w:p w14:paraId="183B1213" w14:textId="6A2D881C" w:rsidR="0044101A" w:rsidRDefault="00707A86" w:rsidP="0044101A">
      <w:pPr>
        <w:pStyle w:val="Lijstalinea"/>
        <w:numPr>
          <w:ilvl w:val="0"/>
          <w:numId w:val="1"/>
        </w:numPr>
        <w:rPr>
          <w:sz w:val="22"/>
          <w:szCs w:val="22"/>
        </w:rPr>
      </w:pPr>
      <w:r w:rsidRPr="0044101A">
        <w:rPr>
          <w:sz w:val="22"/>
          <w:szCs w:val="22"/>
        </w:rPr>
        <w:t xml:space="preserve">V: De gevolgen van de klimaatverandering </w:t>
      </w:r>
      <w:r w:rsidRPr="009C66A8">
        <w:rPr>
          <w:sz w:val="22"/>
          <w:szCs w:val="22"/>
        </w:rPr>
        <w:t xml:space="preserve">(te nat, te droog, te heet) </w:t>
      </w:r>
      <w:r w:rsidRPr="0044101A">
        <w:rPr>
          <w:sz w:val="22"/>
          <w:szCs w:val="22"/>
        </w:rPr>
        <w:t xml:space="preserve">worden </w:t>
      </w:r>
      <w:r w:rsidR="0044101A">
        <w:rPr>
          <w:sz w:val="22"/>
          <w:szCs w:val="22"/>
        </w:rPr>
        <w:t>in zijn algemeenheid geschaard onder de noemer van bedrijfsrisico voor de boer</w:t>
      </w:r>
      <w:r w:rsidR="00E86B69">
        <w:rPr>
          <w:sz w:val="22"/>
          <w:szCs w:val="22"/>
        </w:rPr>
        <w:t xml:space="preserve"> en tuinder</w:t>
      </w:r>
      <w:r w:rsidR="0044101A">
        <w:rPr>
          <w:sz w:val="22"/>
          <w:szCs w:val="22"/>
        </w:rPr>
        <w:t xml:space="preserve">. M.a.w. de boer </w:t>
      </w:r>
      <w:r w:rsidR="00E86B69">
        <w:rPr>
          <w:sz w:val="22"/>
          <w:szCs w:val="22"/>
        </w:rPr>
        <w:t xml:space="preserve">of tuinder </w:t>
      </w:r>
      <w:r w:rsidR="0044101A">
        <w:rPr>
          <w:sz w:val="22"/>
          <w:szCs w:val="22"/>
        </w:rPr>
        <w:t>moet zich wapenen/aanpassen aan de effecten van klimaatverandering. Kan hiermee de discussie teruggelegd worden naar het boerenerf?</w:t>
      </w:r>
    </w:p>
    <w:p w14:paraId="2A2E139B" w14:textId="6E85618F" w:rsidR="00766E4B" w:rsidRDefault="0044101A" w:rsidP="0044101A">
      <w:pPr>
        <w:pStyle w:val="Lijstalinea"/>
        <w:rPr>
          <w:i/>
          <w:iCs/>
          <w:sz w:val="22"/>
          <w:szCs w:val="22"/>
        </w:rPr>
      </w:pPr>
      <w:r w:rsidRPr="0044101A">
        <w:rPr>
          <w:i/>
          <w:iCs/>
          <w:sz w:val="22"/>
          <w:szCs w:val="22"/>
        </w:rPr>
        <w:t>A: De gevolgen van het weer wordt in zijn algemeenheid geschaard onder de noemer van bedrijfsrisico voor de boer</w:t>
      </w:r>
      <w:r w:rsidR="00C168BA">
        <w:rPr>
          <w:i/>
          <w:iCs/>
          <w:sz w:val="22"/>
          <w:szCs w:val="22"/>
        </w:rPr>
        <w:t xml:space="preserve"> en tuinder</w:t>
      </w:r>
      <w:r w:rsidRPr="0044101A">
        <w:rPr>
          <w:i/>
          <w:iCs/>
          <w:sz w:val="22"/>
          <w:szCs w:val="22"/>
        </w:rPr>
        <w:t xml:space="preserve">. </w:t>
      </w:r>
      <w:r>
        <w:rPr>
          <w:i/>
          <w:iCs/>
          <w:sz w:val="22"/>
          <w:szCs w:val="22"/>
        </w:rPr>
        <w:t>O</w:t>
      </w:r>
      <w:r w:rsidRPr="0044101A">
        <w:rPr>
          <w:i/>
          <w:iCs/>
          <w:sz w:val="22"/>
          <w:szCs w:val="22"/>
        </w:rPr>
        <w:t xml:space="preserve">p hoofdlijnen </w:t>
      </w:r>
      <w:r>
        <w:rPr>
          <w:i/>
          <w:iCs/>
          <w:sz w:val="22"/>
          <w:szCs w:val="22"/>
        </w:rPr>
        <w:t>wordt dit gedeeld, maar tegelijkertijd is er</w:t>
      </w:r>
      <w:r w:rsidRPr="0044101A">
        <w:rPr>
          <w:i/>
          <w:iCs/>
          <w:sz w:val="22"/>
          <w:szCs w:val="22"/>
        </w:rPr>
        <w:t xml:space="preserve"> alle reden om via fiscale maatregelen te kunnen reserveren t.b.v. dergelijke oogst risico’s. </w:t>
      </w:r>
      <w:r>
        <w:rPr>
          <w:i/>
          <w:iCs/>
          <w:sz w:val="22"/>
          <w:szCs w:val="22"/>
        </w:rPr>
        <w:t xml:space="preserve">Onze insteek is </w:t>
      </w:r>
      <w:r w:rsidRPr="0044101A">
        <w:rPr>
          <w:i/>
          <w:iCs/>
          <w:sz w:val="22"/>
          <w:szCs w:val="22"/>
        </w:rPr>
        <w:t xml:space="preserve">a) zorgen dat er betere fiscale reserveringsmogelijkheden komen voor situaties van calamiteiten, b) stimuleren via MIA en Vamil regelingen dat investeringen in verbetering van bodem en waterhuishouding plaatsvinden en c) met betrokken partijen over de Brede weersverzekering de dialoog aangaan omdat deze verzekering nu niet aan de verwachtingen voldoet. </w:t>
      </w:r>
      <w:r>
        <w:rPr>
          <w:i/>
          <w:iCs/>
          <w:sz w:val="22"/>
          <w:szCs w:val="22"/>
        </w:rPr>
        <w:t>Daarbij zijn</w:t>
      </w:r>
      <w:r w:rsidRPr="0044101A">
        <w:rPr>
          <w:i/>
          <w:iCs/>
          <w:sz w:val="22"/>
          <w:szCs w:val="22"/>
        </w:rPr>
        <w:t xml:space="preserve"> verlaging van het eigen risico</w:t>
      </w:r>
      <w:r>
        <w:rPr>
          <w:i/>
          <w:iCs/>
          <w:sz w:val="22"/>
          <w:szCs w:val="22"/>
        </w:rPr>
        <w:t>,</w:t>
      </w:r>
      <w:r w:rsidRPr="0044101A">
        <w:rPr>
          <w:i/>
          <w:iCs/>
          <w:sz w:val="22"/>
          <w:szCs w:val="22"/>
        </w:rPr>
        <w:t xml:space="preserve"> </w:t>
      </w:r>
      <w:r>
        <w:rPr>
          <w:i/>
          <w:iCs/>
          <w:sz w:val="22"/>
          <w:szCs w:val="22"/>
        </w:rPr>
        <w:t xml:space="preserve">afschaffing van </w:t>
      </w:r>
      <w:r w:rsidRPr="0044101A">
        <w:rPr>
          <w:i/>
          <w:iCs/>
          <w:sz w:val="22"/>
          <w:szCs w:val="22"/>
        </w:rPr>
        <w:t>de assurantiebelasting en helderheid geven over de verzekeringsvoorwaarden</w:t>
      </w:r>
      <w:r>
        <w:rPr>
          <w:i/>
          <w:iCs/>
          <w:sz w:val="22"/>
          <w:szCs w:val="22"/>
        </w:rPr>
        <w:t xml:space="preserve"> belangrijke aandachtspunten.</w:t>
      </w:r>
    </w:p>
    <w:p w14:paraId="52448EDB" w14:textId="2B29552E" w:rsidR="00AF5B5B" w:rsidRDefault="00AF5B5B" w:rsidP="00707A86">
      <w:pPr>
        <w:pStyle w:val="Lijstalinea"/>
        <w:rPr>
          <w:sz w:val="22"/>
          <w:szCs w:val="22"/>
        </w:rPr>
      </w:pPr>
    </w:p>
    <w:sectPr w:rsidR="00AF5B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E2D1" w14:textId="77777777" w:rsidR="00E90CC9" w:rsidRDefault="00E90CC9" w:rsidP="002E2F6A">
      <w:pPr>
        <w:spacing w:after="0" w:line="240" w:lineRule="auto"/>
      </w:pPr>
      <w:r>
        <w:separator/>
      </w:r>
    </w:p>
  </w:endnote>
  <w:endnote w:type="continuationSeparator" w:id="0">
    <w:p w14:paraId="4FCCCECF" w14:textId="77777777" w:rsidR="00E90CC9" w:rsidRDefault="00E90CC9" w:rsidP="002E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814001"/>
      <w:docPartObj>
        <w:docPartGallery w:val="Page Numbers (Bottom of Page)"/>
        <w:docPartUnique/>
      </w:docPartObj>
    </w:sdtPr>
    <w:sdtEndPr/>
    <w:sdtContent>
      <w:p w14:paraId="03CA83A8" w14:textId="4DDDEA4C" w:rsidR="002E2F6A" w:rsidRDefault="002E2F6A">
        <w:pPr>
          <w:pStyle w:val="Voettekst"/>
          <w:jc w:val="right"/>
        </w:pPr>
        <w:r>
          <w:fldChar w:fldCharType="begin"/>
        </w:r>
        <w:r>
          <w:instrText>PAGE   \* MERGEFORMAT</w:instrText>
        </w:r>
        <w:r>
          <w:fldChar w:fldCharType="separate"/>
        </w:r>
        <w:r>
          <w:t>2</w:t>
        </w:r>
        <w:r>
          <w:fldChar w:fldCharType="end"/>
        </w:r>
      </w:p>
    </w:sdtContent>
  </w:sdt>
  <w:p w14:paraId="169C3BDC" w14:textId="77777777" w:rsidR="002E2F6A" w:rsidRDefault="002E2F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BE4B9" w14:textId="77777777" w:rsidR="00E90CC9" w:rsidRDefault="00E90CC9" w:rsidP="002E2F6A">
      <w:pPr>
        <w:spacing w:after="0" w:line="240" w:lineRule="auto"/>
      </w:pPr>
      <w:r>
        <w:separator/>
      </w:r>
    </w:p>
  </w:footnote>
  <w:footnote w:type="continuationSeparator" w:id="0">
    <w:p w14:paraId="3E852F50" w14:textId="77777777" w:rsidR="00E90CC9" w:rsidRDefault="00E90CC9" w:rsidP="002E2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428E6"/>
    <w:multiLevelType w:val="hybridMultilevel"/>
    <w:tmpl w:val="5CE2B6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15427BA"/>
    <w:multiLevelType w:val="multilevel"/>
    <w:tmpl w:val="D38648A8"/>
    <w:lvl w:ilvl="0">
      <w:start w:val="1"/>
      <w:numFmt w:val="decimal"/>
      <w:lvlText w:val="%1."/>
      <w:lvlJc w:val="left"/>
      <w:pPr>
        <w:ind w:left="357" w:hanging="357"/>
      </w:pPr>
      <w:rPr>
        <w:rFonts w:hint="default"/>
        <w:color w:val="44546A" w:themeColor="text2"/>
      </w:rPr>
    </w:lvl>
    <w:lvl w:ilvl="1">
      <w:start w:val="1"/>
      <w:numFmt w:val="lowerLetter"/>
      <w:lvlText w:val="%2."/>
      <w:lvlJc w:val="left"/>
      <w:pPr>
        <w:ind w:left="714" w:hanging="357"/>
      </w:pPr>
      <w:rPr>
        <w:rFonts w:hint="default"/>
        <w:color w:val="44546A" w:themeColor="text2"/>
      </w:rPr>
    </w:lvl>
    <w:lvl w:ilvl="2">
      <w:start w:val="1"/>
      <w:numFmt w:val="decimal"/>
      <w:lvlText w:val="%3."/>
      <w:lvlJc w:val="left"/>
      <w:pPr>
        <w:ind w:left="1071" w:hanging="357"/>
      </w:pPr>
      <w:rPr>
        <w:rFonts w:hint="default"/>
        <w:color w:val="44546A" w:themeColor="text2"/>
      </w:rPr>
    </w:lvl>
    <w:lvl w:ilvl="3">
      <w:start w:val="1"/>
      <w:numFmt w:val="lowerLetter"/>
      <w:lvlText w:val="%4."/>
      <w:lvlJc w:val="left"/>
      <w:pPr>
        <w:ind w:left="1428" w:hanging="357"/>
      </w:pPr>
      <w:rPr>
        <w:rFonts w:hint="default"/>
        <w:color w:val="44546A" w:themeColor="text2"/>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4CB622B0"/>
    <w:multiLevelType w:val="hybridMultilevel"/>
    <w:tmpl w:val="D424F768"/>
    <w:lvl w:ilvl="0" w:tplc="C2466F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CCC3564"/>
    <w:multiLevelType w:val="hybridMultilevel"/>
    <w:tmpl w:val="5CE2B6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7396253B"/>
    <w:multiLevelType w:val="hybridMultilevel"/>
    <w:tmpl w:val="2D28D0D0"/>
    <w:lvl w:ilvl="0" w:tplc="5CF0F87A">
      <w:start w:val="1"/>
      <w:numFmt w:val="decimal"/>
      <w:lvlText w:val="%1."/>
      <w:lvlJc w:val="left"/>
      <w:pPr>
        <w:ind w:left="720" w:hanging="360"/>
      </w:pPr>
      <w:rPr>
        <w:rFonts w:hint="default"/>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AB2D14"/>
    <w:multiLevelType w:val="hybridMultilevel"/>
    <w:tmpl w:val="5CE2B6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DF60B48"/>
    <w:multiLevelType w:val="hybridMultilevel"/>
    <w:tmpl w:val="B970A1B8"/>
    <w:lvl w:ilvl="0" w:tplc="6858690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AA"/>
    <w:rsid w:val="000121B7"/>
    <w:rsid w:val="00067B84"/>
    <w:rsid w:val="00186F46"/>
    <w:rsid w:val="00284263"/>
    <w:rsid w:val="002E2F6A"/>
    <w:rsid w:val="003532BB"/>
    <w:rsid w:val="003E321C"/>
    <w:rsid w:val="004012D8"/>
    <w:rsid w:val="00405828"/>
    <w:rsid w:val="00414A5E"/>
    <w:rsid w:val="0044101A"/>
    <w:rsid w:val="00480879"/>
    <w:rsid w:val="004F5D5A"/>
    <w:rsid w:val="0050266D"/>
    <w:rsid w:val="0054077E"/>
    <w:rsid w:val="005B717A"/>
    <w:rsid w:val="005D3C5A"/>
    <w:rsid w:val="00604556"/>
    <w:rsid w:val="00607AF5"/>
    <w:rsid w:val="0067594E"/>
    <w:rsid w:val="00707A86"/>
    <w:rsid w:val="007229B3"/>
    <w:rsid w:val="00766E4B"/>
    <w:rsid w:val="007E0FB7"/>
    <w:rsid w:val="00963592"/>
    <w:rsid w:val="009C66A8"/>
    <w:rsid w:val="00A07140"/>
    <w:rsid w:val="00A40873"/>
    <w:rsid w:val="00A4262C"/>
    <w:rsid w:val="00AF5B5B"/>
    <w:rsid w:val="00B230E4"/>
    <w:rsid w:val="00B652AA"/>
    <w:rsid w:val="00BA7FDD"/>
    <w:rsid w:val="00BF03D8"/>
    <w:rsid w:val="00C168BA"/>
    <w:rsid w:val="00C22B80"/>
    <w:rsid w:val="00C30726"/>
    <w:rsid w:val="00CD14A4"/>
    <w:rsid w:val="00CE0CAC"/>
    <w:rsid w:val="00E539CB"/>
    <w:rsid w:val="00E84728"/>
    <w:rsid w:val="00E86B69"/>
    <w:rsid w:val="00E90CC9"/>
    <w:rsid w:val="00F1596A"/>
    <w:rsid w:val="00F3057F"/>
    <w:rsid w:val="00FA50A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4A35"/>
  <w15:chartTrackingRefBased/>
  <w15:docId w15:val="{DE636857-DF8E-45CD-92E0-E21965EE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52AA"/>
    <w:pPr>
      <w:spacing w:after="0" w:line="240" w:lineRule="auto"/>
    </w:pPr>
  </w:style>
  <w:style w:type="paragraph" w:customStyle="1" w:styleId="Default">
    <w:name w:val="Default"/>
    <w:rsid w:val="00FA50A7"/>
    <w:pPr>
      <w:autoSpaceDE w:val="0"/>
      <w:autoSpaceDN w:val="0"/>
      <w:adjustRightInd w:val="0"/>
      <w:spacing w:after="0" w:line="240" w:lineRule="auto"/>
    </w:pPr>
    <w:rPr>
      <w:rFonts w:ascii="Arial" w:hAnsi="Arial" w:cs="Arial"/>
      <w:color w:val="000000"/>
      <w:sz w:val="24"/>
      <w:szCs w:val="24"/>
    </w:rPr>
  </w:style>
  <w:style w:type="paragraph" w:styleId="Lijstalinea">
    <w:name w:val="List Paragraph"/>
    <w:aliases w:val="opsomming 1,2,3 *-,KWR-List"/>
    <w:basedOn w:val="Standaard"/>
    <w:link w:val="LijstalineaChar"/>
    <w:uiPriority w:val="34"/>
    <w:qFormat/>
    <w:rsid w:val="00607AF5"/>
    <w:pPr>
      <w:spacing w:after="140" w:line="280" w:lineRule="atLeast"/>
      <w:ind w:left="720"/>
      <w:contextualSpacing/>
    </w:pPr>
    <w:rPr>
      <w:rFonts w:eastAsiaTheme="minorHAnsi"/>
      <w:color w:val="000000" w:themeColor="text1"/>
      <w:sz w:val="18"/>
      <w:szCs w:val="18"/>
      <w:lang w:eastAsia="en-US"/>
    </w:rPr>
  </w:style>
  <w:style w:type="character" w:customStyle="1" w:styleId="LijstalineaChar">
    <w:name w:val="Lijstalinea Char"/>
    <w:aliases w:val="opsomming 1 Char,2 Char,3 *- Char,KWR-List Char"/>
    <w:basedOn w:val="Standaardalinea-lettertype"/>
    <w:link w:val="Lijstalinea"/>
    <w:uiPriority w:val="34"/>
    <w:locked/>
    <w:rsid w:val="00607AF5"/>
    <w:rPr>
      <w:rFonts w:eastAsiaTheme="minorHAnsi"/>
      <w:color w:val="000000" w:themeColor="text1"/>
      <w:sz w:val="18"/>
      <w:szCs w:val="18"/>
      <w:lang w:eastAsia="en-US"/>
    </w:rPr>
  </w:style>
  <w:style w:type="character" w:styleId="Hyperlink">
    <w:name w:val="Hyperlink"/>
    <w:basedOn w:val="Standaardalinea-lettertype"/>
    <w:uiPriority w:val="99"/>
    <w:semiHidden/>
    <w:unhideWhenUsed/>
    <w:rsid w:val="009C66A8"/>
    <w:rPr>
      <w:color w:val="0000FF"/>
      <w:u w:val="single"/>
    </w:rPr>
  </w:style>
  <w:style w:type="paragraph" w:styleId="Koptekst">
    <w:name w:val="header"/>
    <w:basedOn w:val="Standaard"/>
    <w:link w:val="KoptekstChar"/>
    <w:uiPriority w:val="99"/>
    <w:unhideWhenUsed/>
    <w:rsid w:val="002E2F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2F6A"/>
  </w:style>
  <w:style w:type="paragraph" w:styleId="Voettekst">
    <w:name w:val="footer"/>
    <w:basedOn w:val="Standaard"/>
    <w:link w:val="VoettekstChar"/>
    <w:uiPriority w:val="99"/>
    <w:unhideWhenUsed/>
    <w:rsid w:val="002E2F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2F6A"/>
  </w:style>
  <w:style w:type="paragraph" w:styleId="Ballontekst">
    <w:name w:val="Balloon Text"/>
    <w:basedOn w:val="Standaard"/>
    <w:link w:val="BallontekstChar"/>
    <w:uiPriority w:val="99"/>
    <w:semiHidden/>
    <w:unhideWhenUsed/>
    <w:rsid w:val="00B230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51A0-100A-4415-9669-9DC570E2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1997</Words>
  <Characters>10986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wubbo de raad</dc:creator>
  <cp:keywords/>
  <dc:description/>
  <cp:lastModifiedBy>Adinda Lodders</cp:lastModifiedBy>
  <cp:revision>4</cp:revision>
  <dcterms:created xsi:type="dcterms:W3CDTF">2020-05-18T07:17:00Z</dcterms:created>
  <dcterms:modified xsi:type="dcterms:W3CDTF">2020-05-18T07:20:00Z</dcterms:modified>
</cp:coreProperties>
</file>